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ook w:val="01E0" w:firstRow="1" w:lastRow="1" w:firstColumn="1" w:lastColumn="1" w:noHBand="0" w:noVBand="0"/>
      </w:tblPr>
      <w:tblGrid>
        <w:gridCol w:w="3348"/>
        <w:gridCol w:w="6360"/>
      </w:tblGrid>
      <w:tr w:rsidR="00150AF0" w:rsidTr="004038AA">
        <w:trPr>
          <w:trHeight w:val="1445"/>
        </w:trPr>
        <w:tc>
          <w:tcPr>
            <w:tcW w:w="3348" w:type="dxa"/>
          </w:tcPr>
          <w:p w:rsidR="00150AF0" w:rsidRPr="00DD34BE" w:rsidRDefault="00150AF0" w:rsidP="004038AA">
            <w:pPr>
              <w:rPr>
                <w:b/>
                <w:sz w:val="26"/>
                <w:szCs w:val="26"/>
              </w:rPr>
            </w:pPr>
            <w:r w:rsidRPr="00DD34BE">
              <w:rPr>
                <w:b/>
                <w:sz w:val="26"/>
                <w:szCs w:val="26"/>
              </w:rPr>
              <w:t>UỶ BAN NHÂN DÂN</w:t>
            </w:r>
          </w:p>
          <w:p w:rsidR="00150AF0" w:rsidRPr="00DD34BE" w:rsidRDefault="00150AF0" w:rsidP="004038AA">
            <w:pP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54552122" wp14:editId="60E50A2A">
                      <wp:simplePos x="0" y="0"/>
                      <wp:positionH relativeFrom="column">
                        <wp:posOffset>257175</wp:posOffset>
                      </wp:positionH>
                      <wp:positionV relativeFrom="paragraph">
                        <wp:posOffset>199390</wp:posOffset>
                      </wp:positionV>
                      <wp:extent cx="10287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5.7pt" to="101.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"/>
                  </w:pict>
                </mc:Fallback>
              </mc:AlternateContent>
            </w:r>
            <w:r w:rsidRPr="00DD34BE">
              <w:rPr>
                <w:b/>
                <w:sz w:val="26"/>
                <w:szCs w:val="26"/>
              </w:rPr>
              <w:t xml:space="preserve">  XÃ THẠCH XUÂN</w:t>
            </w:r>
          </w:p>
          <w:p w:rsidR="00150AF0" w:rsidRDefault="00150AF0" w:rsidP="004038AA">
            <w:pPr>
              <w:rPr>
                <w:b/>
              </w:rPr>
            </w:pPr>
          </w:p>
          <w:p w:rsidR="00150AF0" w:rsidRDefault="00150AF0" w:rsidP="004038AA">
            <w:r>
              <w:t xml:space="preserve">  Số:  </w:t>
            </w:r>
            <w:r w:rsidR="004901B2">
              <w:rPr>
                <w:lang w:val="vi-VN"/>
              </w:rPr>
              <w:t xml:space="preserve">    </w:t>
            </w:r>
            <w:r>
              <w:t xml:space="preserve"> /QĐ-UBND</w:t>
            </w:r>
          </w:p>
          <w:p w:rsidR="00150AF0" w:rsidRPr="00285D7D" w:rsidRDefault="00150AF0" w:rsidP="004038AA"/>
        </w:tc>
        <w:tc>
          <w:tcPr>
            <w:tcW w:w="6360" w:type="dxa"/>
          </w:tcPr>
          <w:p w:rsidR="00150AF0" w:rsidRPr="00DD34BE" w:rsidRDefault="00150AF0" w:rsidP="004038AA">
            <w:pPr>
              <w:jc w:val="center"/>
              <w:rPr>
                <w:b/>
                <w:sz w:val="26"/>
                <w:szCs w:val="26"/>
              </w:rPr>
            </w:pPr>
            <w:r w:rsidRPr="00DD34BE">
              <w:rPr>
                <w:b/>
                <w:sz w:val="26"/>
                <w:szCs w:val="26"/>
              </w:rPr>
              <w:t>CỘNG HOÀ XÃ HỘI CHỦ NGHĨA VIỆT NAM</w:t>
            </w:r>
          </w:p>
          <w:p w:rsidR="00150AF0" w:rsidRDefault="00150AF0" w:rsidP="004038AA">
            <w:pPr>
              <w:jc w:val="center"/>
              <w:rPr>
                <w:b/>
              </w:rPr>
            </w:pPr>
            <w:r>
              <w:rPr>
                <w:b/>
              </w:rPr>
              <w:t>Độc lập - Tự do -  Hạnh phúc</w:t>
            </w:r>
          </w:p>
          <w:p w:rsidR="00150AF0" w:rsidRDefault="00150AF0" w:rsidP="004038AA">
            <w:pPr>
              <w:jc w:val="center"/>
              <w:rPr>
                <w:b/>
              </w:rPr>
            </w:pPr>
            <w:r>
              <w:rPr>
                <w:b/>
                <w:noProof/>
              </w:rPr>
              <mc:AlternateContent>
                <mc:Choice Requires="wps">
                  <w:drawing>
                    <wp:anchor distT="0" distB="0" distL="114300" distR="114300" simplePos="0" relativeHeight="251660288" behindDoc="0" locked="0" layoutInCell="1" allowOverlap="1" wp14:anchorId="4DC3CDEA" wp14:editId="6BBF6FFC">
                      <wp:simplePos x="0" y="0"/>
                      <wp:positionH relativeFrom="column">
                        <wp:posOffset>1112520</wp:posOffset>
                      </wp:positionH>
                      <wp:positionV relativeFrom="paragraph">
                        <wp:posOffset>24765</wp:posOffset>
                      </wp:positionV>
                      <wp:extent cx="1714500" cy="0"/>
                      <wp:effectExtent l="13335"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1.95pt" to="22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"/>
                  </w:pict>
                </mc:Fallback>
              </mc:AlternateContent>
            </w:r>
          </w:p>
          <w:p w:rsidR="00150AF0" w:rsidRDefault="00150AF0" w:rsidP="004038AA">
            <w:pPr>
              <w:pStyle w:val="Heading1"/>
              <w:jc w:val="left"/>
            </w:pPr>
            <w:r>
              <w:t xml:space="preserve">         Thạch Xuân , ngày </w:t>
            </w:r>
            <w:r w:rsidR="00F573DF">
              <w:t>29</w:t>
            </w:r>
            <w:bookmarkStart w:id="0" w:name="_GoBack"/>
            <w:bookmarkEnd w:id="0"/>
            <w:r>
              <w:t xml:space="preserve">  tháng </w:t>
            </w:r>
            <w:r>
              <w:rPr>
                <w:lang w:val="vi-VN"/>
              </w:rPr>
              <w:t xml:space="preserve">12 </w:t>
            </w:r>
            <w:r>
              <w:t>năm 2023</w:t>
            </w:r>
          </w:p>
          <w:p w:rsidR="00150AF0" w:rsidRDefault="00150AF0" w:rsidP="004038AA">
            <w:pPr>
              <w:tabs>
                <w:tab w:val="left" w:pos="975"/>
              </w:tabs>
              <w:rPr>
                <w:i/>
              </w:rPr>
            </w:pPr>
          </w:p>
        </w:tc>
      </w:tr>
    </w:tbl>
    <w:p w:rsidR="00150AF0" w:rsidRPr="00217F89" w:rsidRDefault="00150AF0" w:rsidP="00150AF0">
      <w:pPr>
        <w:spacing w:line="320" w:lineRule="exact"/>
        <w:jc w:val="center"/>
        <w:rPr>
          <w:b/>
        </w:rPr>
      </w:pPr>
      <w:r w:rsidRPr="00217F89">
        <w:rPr>
          <w:b/>
        </w:rPr>
        <w:t>QUYẾT ĐỊNH</w:t>
      </w:r>
    </w:p>
    <w:p w:rsidR="00150AF0" w:rsidRPr="00837A0D" w:rsidRDefault="00150AF0" w:rsidP="00150AF0">
      <w:pPr>
        <w:spacing w:line="320" w:lineRule="exact"/>
        <w:jc w:val="center"/>
        <w:rPr>
          <w:b/>
        </w:rPr>
      </w:pPr>
      <w:r>
        <w:rPr>
          <w:b/>
        </w:rPr>
        <w:t xml:space="preserve">Về việc phân bổ kế hoạch vốn đầu tư xây dựng cơ bản năm 2023 ( đợt </w:t>
      </w:r>
      <w:r w:rsidR="00945C3D">
        <w:rPr>
          <w:b/>
          <w:lang w:val="vi-VN"/>
        </w:rPr>
        <w:t>1</w:t>
      </w:r>
      <w:r w:rsidR="00945C3D">
        <w:rPr>
          <w:b/>
        </w:rPr>
        <w:t>1</w:t>
      </w:r>
      <w:r>
        <w:rPr>
          <w:b/>
        </w:rPr>
        <w:t>)</w:t>
      </w:r>
    </w:p>
    <w:p w:rsidR="00150AF0" w:rsidRPr="005E49CE" w:rsidRDefault="00150AF0" w:rsidP="00150AF0">
      <w:pPr>
        <w:spacing w:line="320" w:lineRule="exact"/>
        <w:rPr>
          <w:rFonts w:ascii=".VnTimeH" w:hAnsi=".VnTimeH"/>
        </w:rPr>
      </w:pPr>
      <w:r>
        <w:rPr>
          <w:noProof/>
        </w:rPr>
        <mc:AlternateContent>
          <mc:Choice Requires="wps">
            <w:drawing>
              <wp:anchor distT="0" distB="0" distL="114300" distR="114300" simplePos="0" relativeHeight="251661312" behindDoc="0" locked="0" layoutInCell="1" allowOverlap="1" wp14:anchorId="3D0F883A" wp14:editId="17E9E9B2">
                <wp:simplePos x="0" y="0"/>
                <wp:positionH relativeFrom="column">
                  <wp:posOffset>1857375</wp:posOffset>
                </wp:positionH>
                <wp:positionV relativeFrom="paragraph">
                  <wp:posOffset>17145</wp:posOffset>
                </wp:positionV>
                <wp:extent cx="21717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35pt" to="31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"/>
            </w:pict>
          </mc:Fallback>
        </mc:AlternateContent>
      </w:r>
    </w:p>
    <w:p w:rsidR="00150AF0" w:rsidRPr="00903581" w:rsidRDefault="00150AF0" w:rsidP="00150AF0">
      <w:pPr>
        <w:pStyle w:val="Heading2"/>
      </w:pPr>
      <w:r>
        <w:t>ỦY  BAN NHÂN  DÂN XÃ</w:t>
      </w:r>
    </w:p>
    <w:p w:rsidR="00150AF0" w:rsidRPr="007D0CA9" w:rsidRDefault="00150AF0" w:rsidP="00150AF0">
      <w:pPr>
        <w:spacing w:line="360" w:lineRule="exact"/>
        <w:rPr>
          <w:rFonts w:ascii=".VnTimeH" w:hAnsi=".VnTimeH"/>
          <w:sz w:val="18"/>
        </w:rPr>
      </w:pPr>
    </w:p>
    <w:p w:rsidR="00150AF0" w:rsidRPr="00C927DE" w:rsidRDefault="00150AF0" w:rsidP="00150AF0">
      <w:pPr>
        <w:spacing w:line="360" w:lineRule="exact"/>
        <w:jc w:val="both"/>
        <w:rPr>
          <w:i/>
        </w:rPr>
      </w:pPr>
      <w:r>
        <w:tab/>
      </w:r>
      <w:r w:rsidRPr="00C927DE">
        <w:rPr>
          <w:i/>
        </w:rPr>
        <w:t>Căn cứ Luật tổ chức chính quyền địa phương ngày 19/6/2015; Luật  sửa  đổi bổ  sung  một số  điều</w:t>
      </w:r>
      <w:r>
        <w:rPr>
          <w:i/>
        </w:rPr>
        <w:t xml:space="preserve"> </w:t>
      </w:r>
      <w:r w:rsidRPr="00C927DE">
        <w:rPr>
          <w:i/>
        </w:rPr>
        <w:t>Luật tổ  chức  chính phủ và Luật  tổ  chức chính  quyền địa phương ngày 22/11/2019;</w:t>
      </w:r>
    </w:p>
    <w:p w:rsidR="00150AF0" w:rsidRDefault="00150AF0" w:rsidP="00150AF0">
      <w:pPr>
        <w:spacing w:line="360" w:lineRule="exact"/>
        <w:jc w:val="both"/>
        <w:rPr>
          <w:i/>
        </w:rPr>
      </w:pPr>
      <w:r w:rsidRPr="00C927DE">
        <w:rPr>
          <w:i/>
        </w:rPr>
        <w:tab/>
        <w:t>Căn cứ Luật ngân sách Nhà nước số 83/2015/QH13 ngày 25/6/2015;</w:t>
      </w:r>
      <w:r w:rsidRPr="00C927DE">
        <w:rPr>
          <w:i/>
        </w:rPr>
        <w:tab/>
      </w:r>
    </w:p>
    <w:p w:rsidR="00150AF0" w:rsidRPr="00C927DE" w:rsidRDefault="00150AF0" w:rsidP="00150AF0">
      <w:pPr>
        <w:spacing w:line="360" w:lineRule="exact"/>
        <w:ind w:firstLine="720"/>
        <w:jc w:val="both"/>
        <w:rPr>
          <w:i/>
        </w:rPr>
      </w:pPr>
      <w:r>
        <w:rPr>
          <w:i/>
        </w:rPr>
        <w:t>Căn cứ Luật đầu tư  công ngày 13/6/2019</w:t>
      </w:r>
    </w:p>
    <w:p w:rsidR="00150AF0" w:rsidRDefault="00150AF0" w:rsidP="00150AF0">
      <w:pPr>
        <w:spacing w:before="60" w:line="252" w:lineRule="auto"/>
        <w:ind w:firstLine="709"/>
        <w:jc w:val="both"/>
        <w:rPr>
          <w:i/>
          <w:color w:val="FF0000"/>
        </w:rPr>
      </w:pPr>
      <w:r w:rsidRPr="002462CF">
        <w:rPr>
          <w:i/>
          <w:lang w:val="vi-VN"/>
        </w:rPr>
        <w:t xml:space="preserve">Căn cứ </w:t>
      </w:r>
      <w:r>
        <w:rPr>
          <w:i/>
        </w:rPr>
        <w:t>Quyết định số 7883/QĐ-UBND ngày 30</w:t>
      </w:r>
      <w:r w:rsidRPr="002462CF">
        <w:rPr>
          <w:i/>
        </w:rPr>
        <w:t xml:space="preserve"> </w:t>
      </w:r>
      <w:r>
        <w:rPr>
          <w:i/>
          <w:lang w:val="vi-VN"/>
        </w:rPr>
        <w:t>/</w:t>
      </w:r>
      <w:r>
        <w:rPr>
          <w:i/>
        </w:rPr>
        <w:t>12</w:t>
      </w:r>
      <w:r w:rsidRPr="002462CF">
        <w:rPr>
          <w:i/>
          <w:lang w:val="vi-VN"/>
        </w:rPr>
        <w:t>/20</w:t>
      </w:r>
      <w:r w:rsidRPr="002462CF">
        <w:rPr>
          <w:i/>
        </w:rPr>
        <w:t xml:space="preserve">22 của UBND </w:t>
      </w:r>
      <w:r w:rsidRPr="002462CF">
        <w:rPr>
          <w:i/>
          <w:lang w:val="vi-VN"/>
        </w:rPr>
        <w:t>huyện</w:t>
      </w:r>
      <w:r w:rsidRPr="002462CF">
        <w:rPr>
          <w:i/>
        </w:rPr>
        <w:t xml:space="preserve"> về việc giao dự toán thu, chi và phâ</w:t>
      </w:r>
      <w:r>
        <w:rPr>
          <w:i/>
        </w:rPr>
        <w:t>n bổ ngân sách Nhà nước năm 2023</w:t>
      </w:r>
      <w:r w:rsidRPr="002462CF">
        <w:rPr>
          <w:i/>
        </w:rPr>
        <w:t xml:space="preserve"> cho </w:t>
      </w:r>
      <w:r>
        <w:rPr>
          <w:i/>
          <w:lang w:val="vi-VN"/>
        </w:rPr>
        <w:t>UBND xã Thạch Xuân</w:t>
      </w:r>
      <w:r w:rsidRPr="002462CF">
        <w:rPr>
          <w:i/>
          <w:color w:val="FF0000"/>
        </w:rPr>
        <w:t>;</w:t>
      </w:r>
    </w:p>
    <w:p w:rsidR="00150AF0" w:rsidRDefault="00150AF0" w:rsidP="00150AF0">
      <w:pPr>
        <w:spacing w:line="360" w:lineRule="exact"/>
        <w:ind w:firstLine="720"/>
        <w:jc w:val="both"/>
        <w:rPr>
          <w:i/>
        </w:rPr>
      </w:pPr>
      <w:r w:rsidRPr="003617DF">
        <w:rPr>
          <w:i/>
          <w:lang w:val="vi-VN"/>
        </w:rPr>
        <w:t>Căn cứ Nghị quyết số: 02 /202</w:t>
      </w:r>
      <w:r>
        <w:rPr>
          <w:i/>
          <w:lang w:val="vi-VN"/>
        </w:rPr>
        <w:t>3</w:t>
      </w:r>
      <w:r w:rsidRPr="003617DF">
        <w:rPr>
          <w:i/>
          <w:lang w:val="vi-VN"/>
        </w:rPr>
        <w:t>/ NQ- HĐND</w:t>
      </w:r>
      <w:r w:rsidR="00C36235">
        <w:rPr>
          <w:i/>
          <w:lang w:val="vi-VN"/>
        </w:rPr>
        <w:t xml:space="preserve">  ngày </w:t>
      </w:r>
      <w:r w:rsidR="00C36235">
        <w:rPr>
          <w:i/>
        </w:rPr>
        <w:t>16</w:t>
      </w:r>
      <w:r w:rsidRPr="003617DF">
        <w:rPr>
          <w:i/>
          <w:lang w:val="vi-VN"/>
        </w:rPr>
        <w:t>/01/202</w:t>
      </w:r>
      <w:r>
        <w:rPr>
          <w:i/>
          <w:lang w:val="vi-VN"/>
        </w:rPr>
        <w:t>3</w:t>
      </w:r>
      <w:r w:rsidRPr="003617DF">
        <w:rPr>
          <w:i/>
          <w:lang w:val="vi-VN"/>
        </w:rPr>
        <w:t xml:space="preserve"> của Hội đồng nhân dân xã về dự toán thu - chi ngân sách nhà nước, chi đầu tư phát triển và kế hoạch thu –chi các hoạt động tài chính khác năm 202</w:t>
      </w:r>
      <w:r>
        <w:rPr>
          <w:i/>
          <w:lang w:val="vi-VN"/>
        </w:rPr>
        <w:t>3</w:t>
      </w:r>
      <w:r w:rsidRPr="003617DF">
        <w:rPr>
          <w:i/>
          <w:lang w:val="vi-VN"/>
        </w:rPr>
        <w:t>;</w:t>
      </w:r>
    </w:p>
    <w:p w:rsidR="00C36235" w:rsidRDefault="00C36235" w:rsidP="00C36235">
      <w:pPr>
        <w:spacing w:line="360" w:lineRule="exact"/>
        <w:ind w:firstLine="720"/>
        <w:jc w:val="both"/>
        <w:rPr>
          <w:i/>
        </w:rPr>
      </w:pPr>
      <w:r w:rsidRPr="003617DF">
        <w:rPr>
          <w:i/>
          <w:lang w:val="vi-VN"/>
        </w:rPr>
        <w:t>Căn cứ Nghị quyết số: 0</w:t>
      </w:r>
      <w:r>
        <w:rPr>
          <w:i/>
        </w:rPr>
        <w:t>9</w:t>
      </w:r>
      <w:r w:rsidRPr="003617DF">
        <w:rPr>
          <w:i/>
          <w:lang w:val="vi-VN"/>
        </w:rPr>
        <w:t xml:space="preserve"> /202</w:t>
      </w:r>
      <w:r>
        <w:rPr>
          <w:i/>
          <w:lang w:val="vi-VN"/>
        </w:rPr>
        <w:t>3</w:t>
      </w:r>
      <w:r w:rsidRPr="003617DF">
        <w:rPr>
          <w:i/>
          <w:lang w:val="vi-VN"/>
        </w:rPr>
        <w:t>/ NQ- HĐND</w:t>
      </w:r>
      <w:r>
        <w:rPr>
          <w:i/>
          <w:lang w:val="vi-VN"/>
        </w:rPr>
        <w:t xml:space="preserve">  ngày </w:t>
      </w:r>
      <w:r>
        <w:rPr>
          <w:i/>
        </w:rPr>
        <w:t>08/7</w:t>
      </w:r>
      <w:r w:rsidRPr="003617DF">
        <w:rPr>
          <w:i/>
          <w:lang w:val="vi-VN"/>
        </w:rPr>
        <w:t>/202</w:t>
      </w:r>
      <w:r>
        <w:rPr>
          <w:i/>
          <w:lang w:val="vi-VN"/>
        </w:rPr>
        <w:t>3</w:t>
      </w:r>
      <w:r w:rsidRPr="003617DF">
        <w:rPr>
          <w:i/>
          <w:lang w:val="vi-VN"/>
        </w:rPr>
        <w:t xml:space="preserve"> của Hội đồng nhân dân xã về</w:t>
      </w:r>
      <w:r>
        <w:rPr>
          <w:i/>
        </w:rPr>
        <w:t xml:space="preserve"> việc bổ sung, điều chỉnh dự toán</w:t>
      </w:r>
      <w:r w:rsidRPr="003617DF">
        <w:rPr>
          <w:i/>
          <w:lang w:val="vi-VN"/>
        </w:rPr>
        <w:t>- chi ngân sách nhà nước, chi đầu tư phát triển và kế hoạch thu –chi các hoạt động tài chính khác năm 202</w:t>
      </w:r>
      <w:r>
        <w:rPr>
          <w:i/>
          <w:lang w:val="vi-VN"/>
        </w:rPr>
        <w:t>3</w:t>
      </w:r>
      <w:r w:rsidRPr="003617DF">
        <w:rPr>
          <w:i/>
          <w:lang w:val="vi-VN"/>
        </w:rPr>
        <w:t>;</w:t>
      </w:r>
    </w:p>
    <w:p w:rsidR="00C36235" w:rsidRPr="00C36235" w:rsidRDefault="00C36235" w:rsidP="00150AF0">
      <w:pPr>
        <w:spacing w:line="360" w:lineRule="exact"/>
        <w:ind w:firstLine="720"/>
        <w:jc w:val="both"/>
        <w:rPr>
          <w:i/>
        </w:rPr>
      </w:pPr>
      <w:r>
        <w:rPr>
          <w:i/>
          <w:lang w:val="vi-VN"/>
        </w:rPr>
        <w:t xml:space="preserve">Căn cứ Nghị quyết số: </w:t>
      </w:r>
      <w:r>
        <w:rPr>
          <w:i/>
        </w:rPr>
        <w:t>15</w:t>
      </w:r>
      <w:r w:rsidRPr="003617DF">
        <w:rPr>
          <w:i/>
          <w:lang w:val="vi-VN"/>
        </w:rPr>
        <w:t xml:space="preserve"> /202</w:t>
      </w:r>
      <w:r>
        <w:rPr>
          <w:i/>
          <w:lang w:val="vi-VN"/>
        </w:rPr>
        <w:t>3</w:t>
      </w:r>
      <w:r w:rsidRPr="003617DF">
        <w:rPr>
          <w:i/>
          <w:lang w:val="vi-VN"/>
        </w:rPr>
        <w:t>/ NQ- HĐND</w:t>
      </w:r>
      <w:r>
        <w:rPr>
          <w:i/>
          <w:lang w:val="vi-VN"/>
        </w:rPr>
        <w:t xml:space="preserve">  ngày </w:t>
      </w:r>
      <w:r>
        <w:rPr>
          <w:i/>
        </w:rPr>
        <w:t>01/12</w:t>
      </w:r>
      <w:r w:rsidRPr="003617DF">
        <w:rPr>
          <w:i/>
          <w:lang w:val="vi-VN"/>
        </w:rPr>
        <w:t>/202</w:t>
      </w:r>
      <w:r>
        <w:rPr>
          <w:i/>
          <w:lang w:val="vi-VN"/>
        </w:rPr>
        <w:t>3</w:t>
      </w:r>
      <w:r w:rsidRPr="003617DF">
        <w:rPr>
          <w:i/>
          <w:lang w:val="vi-VN"/>
        </w:rPr>
        <w:t xml:space="preserve"> của Hội đồng nhân dân xã về</w:t>
      </w:r>
      <w:r>
        <w:rPr>
          <w:i/>
        </w:rPr>
        <w:t xml:space="preserve"> việc điều chỉnh dự toán nguồn đầy tư xây dựng các công trình, dự án đầu tư công năm 2023;</w:t>
      </w:r>
    </w:p>
    <w:p w:rsidR="00150AF0" w:rsidRPr="00C927DE" w:rsidRDefault="00150AF0" w:rsidP="00150AF0">
      <w:pPr>
        <w:spacing w:line="360" w:lineRule="exact"/>
        <w:jc w:val="both"/>
        <w:rPr>
          <w:i/>
        </w:rPr>
      </w:pPr>
      <w:r w:rsidRPr="003617DF">
        <w:rPr>
          <w:i/>
          <w:lang w:val="vi-VN"/>
        </w:rPr>
        <w:tab/>
      </w:r>
      <w:r>
        <w:rPr>
          <w:i/>
        </w:rPr>
        <w:t>Trên  cơ  sở  tình  hình  thực  tế  của  địa phương;</w:t>
      </w:r>
    </w:p>
    <w:p w:rsidR="00150AF0" w:rsidRPr="00C927DE" w:rsidRDefault="00150AF0" w:rsidP="00150AF0">
      <w:pPr>
        <w:spacing w:line="360" w:lineRule="exact"/>
        <w:jc w:val="both"/>
        <w:rPr>
          <w:i/>
        </w:rPr>
      </w:pPr>
      <w:r w:rsidRPr="00C927DE">
        <w:rPr>
          <w:i/>
        </w:rPr>
        <w:tab/>
        <w:t xml:space="preserve">Xét đề nghị của </w:t>
      </w:r>
      <w:r>
        <w:rPr>
          <w:i/>
        </w:rPr>
        <w:t>công chức phụ  trách xây  dựng cơ  bản  và tài  chính -  kế toán xã,</w:t>
      </w:r>
    </w:p>
    <w:p w:rsidR="00150AF0" w:rsidRPr="005E49CE" w:rsidRDefault="00150AF0" w:rsidP="00150AF0">
      <w:pPr>
        <w:spacing w:line="320" w:lineRule="exact"/>
        <w:jc w:val="both"/>
      </w:pPr>
    </w:p>
    <w:p w:rsidR="00150AF0" w:rsidRDefault="00150AF0" w:rsidP="00150AF0">
      <w:pPr>
        <w:spacing w:line="320" w:lineRule="exact"/>
        <w:jc w:val="center"/>
        <w:rPr>
          <w:b/>
        </w:rPr>
      </w:pPr>
      <w:r w:rsidRPr="005E49CE">
        <w:rPr>
          <w:b/>
        </w:rPr>
        <w:t>QUYẾT ĐỊNH:</w:t>
      </w:r>
    </w:p>
    <w:p w:rsidR="00150AF0" w:rsidRPr="005E49CE" w:rsidRDefault="00150AF0" w:rsidP="00150AF0">
      <w:pPr>
        <w:spacing w:line="320" w:lineRule="exact"/>
        <w:jc w:val="center"/>
        <w:rPr>
          <w:b/>
        </w:rPr>
      </w:pPr>
    </w:p>
    <w:p w:rsidR="00150AF0" w:rsidRDefault="00150AF0" w:rsidP="00150AF0">
      <w:pPr>
        <w:spacing w:line="360" w:lineRule="exact"/>
        <w:jc w:val="both"/>
      </w:pPr>
      <w:r>
        <w:rPr>
          <w:b/>
        </w:rPr>
        <w:t xml:space="preserve">          </w:t>
      </w:r>
      <w:r w:rsidRPr="0041224D">
        <w:rPr>
          <w:b/>
        </w:rPr>
        <w:t>Điều 1</w:t>
      </w:r>
      <w:r>
        <w:rPr>
          <w:b/>
        </w:rPr>
        <w:t xml:space="preserve">. </w:t>
      </w:r>
      <w:r>
        <w:t xml:space="preserve">Phân bổ chỉ tiêu kế hoạch vốn đầu tư phát triển năm 2023  cho các công trình </w:t>
      </w:r>
      <w:r w:rsidR="00A04331">
        <w:t>74.042</w:t>
      </w:r>
      <w:r w:rsidR="001F274A">
        <w:rPr>
          <w:lang w:val="vi-VN"/>
        </w:rPr>
        <w:t>.000</w:t>
      </w:r>
      <w:r w:rsidRPr="0041224D">
        <w:t xml:space="preserve"> </w:t>
      </w:r>
      <w:r>
        <w:t xml:space="preserve">đồng.  Bằng chữ: </w:t>
      </w:r>
      <w:r w:rsidR="008705C1">
        <w:t>Bảy m</w:t>
      </w:r>
      <w:r w:rsidR="00A10B1D">
        <w:t>ươi tư triệu không trăm bốn mươi hai</w:t>
      </w:r>
      <w:r w:rsidR="008705C1">
        <w:t xml:space="preserve"> nghìn</w:t>
      </w:r>
      <w:r>
        <w:t xml:space="preserve"> đồng.</w:t>
      </w:r>
    </w:p>
    <w:p w:rsidR="00150AF0" w:rsidRPr="002453A1" w:rsidRDefault="00150AF0" w:rsidP="00150AF0">
      <w:pPr>
        <w:spacing w:line="360" w:lineRule="exact"/>
        <w:jc w:val="both"/>
        <w:rPr>
          <w:lang w:val="vi-VN"/>
        </w:rPr>
      </w:pPr>
      <w:r>
        <w:t xml:space="preserve">Trong đó:  </w:t>
      </w:r>
    </w:p>
    <w:p w:rsidR="00150AF0" w:rsidRDefault="00150AF0" w:rsidP="00150AF0">
      <w:pPr>
        <w:spacing w:line="360" w:lineRule="exact"/>
        <w:jc w:val="both"/>
      </w:pPr>
      <w:r>
        <w:tab/>
      </w:r>
      <w:r>
        <w:tab/>
        <w:t xml:space="preserve">Nguồn ngân sách xã:   </w:t>
      </w:r>
      <w:r w:rsidR="00A10B1D">
        <w:t>74.042</w:t>
      </w:r>
      <w:r w:rsidR="001F274A">
        <w:rPr>
          <w:lang w:val="vi-VN"/>
        </w:rPr>
        <w:t>.000</w:t>
      </w:r>
      <w:r w:rsidRPr="0041224D">
        <w:t xml:space="preserve"> </w:t>
      </w:r>
      <w:r>
        <w:t>đồng</w:t>
      </w:r>
    </w:p>
    <w:p w:rsidR="00150AF0" w:rsidRDefault="00150AF0" w:rsidP="00150AF0">
      <w:pPr>
        <w:spacing w:line="360" w:lineRule="exact"/>
        <w:jc w:val="both"/>
      </w:pPr>
      <w:r>
        <w:t xml:space="preserve">            ( có phụ lục chi tiết kèm theo)</w:t>
      </w:r>
    </w:p>
    <w:p w:rsidR="00150AF0" w:rsidRDefault="00150AF0" w:rsidP="00150AF0">
      <w:pPr>
        <w:spacing w:line="360" w:lineRule="exact"/>
        <w:ind w:firstLine="720"/>
        <w:jc w:val="both"/>
      </w:pPr>
      <w:r w:rsidRPr="00BA194A">
        <w:rPr>
          <w:b/>
        </w:rPr>
        <w:t>Điều: 2</w:t>
      </w:r>
      <w:r>
        <w:t xml:space="preserve"> Trách nhiệm của  các  đơn vị  liên quan</w:t>
      </w:r>
    </w:p>
    <w:p w:rsidR="00150AF0" w:rsidRDefault="00150AF0" w:rsidP="00150AF0">
      <w:pPr>
        <w:spacing w:line="360" w:lineRule="exact"/>
        <w:ind w:firstLine="720"/>
        <w:jc w:val="both"/>
      </w:pPr>
      <w:r>
        <w:lastRenderedPageBreak/>
        <w:t>Chủ đầu tư lựa chọn nội dung  đầu tư, lập hồ  sơ, thủ tục kịp thời, đầy đủ theo  quy  định.</w:t>
      </w:r>
    </w:p>
    <w:p w:rsidR="00150AF0" w:rsidRDefault="00150AF0" w:rsidP="00150AF0">
      <w:pPr>
        <w:spacing w:line="360" w:lineRule="exact"/>
        <w:ind w:firstLine="720"/>
        <w:jc w:val="both"/>
      </w:pPr>
      <w:r>
        <w:t>Phối hợp với đơn  vị  tư  vấn Ban quản lý công trình tăng  cường  kiểm tra, giám sát, đôn đốc  các  đơn vị thi  công đẩy nhanh tiến  độ  triển khai các công trình.</w:t>
      </w:r>
    </w:p>
    <w:p w:rsidR="00150AF0" w:rsidRDefault="00150AF0" w:rsidP="00150AF0">
      <w:pPr>
        <w:spacing w:line="360" w:lineRule="exact"/>
        <w:ind w:firstLine="720"/>
        <w:jc w:val="both"/>
      </w:pPr>
      <w:r>
        <w:t>Giải  ngân vốn  đã được  bố trí trong kế hoạch kịp thời Quản lý  và sử  dụng  vốn  đầu tư đúng mục đích, có hiệu  quả, thanh  quyết toán theo  quy  định.</w:t>
      </w:r>
    </w:p>
    <w:p w:rsidR="00150AF0" w:rsidRDefault="00150AF0" w:rsidP="00150AF0">
      <w:pPr>
        <w:spacing w:line="360" w:lineRule="exact"/>
        <w:ind w:firstLine="720"/>
        <w:jc w:val="both"/>
      </w:pPr>
      <w:r>
        <w:t>Tăng  cường  công tác quản lý nợ đọng XDCB. Các dự án  đã được  quyết toán đầu tư  phải thực hiện theo  mức vốn kế hoạch  đã giao.</w:t>
      </w:r>
    </w:p>
    <w:p w:rsidR="00150AF0" w:rsidRPr="00E14DC0" w:rsidRDefault="00150AF0" w:rsidP="00150AF0">
      <w:pPr>
        <w:spacing w:line="360" w:lineRule="exact"/>
        <w:ind w:firstLine="720"/>
        <w:jc w:val="both"/>
      </w:pPr>
      <w:r>
        <w:t>Giao  bộ  phận T</w:t>
      </w:r>
      <w:r w:rsidRPr="006C178F">
        <w:t>ài</w:t>
      </w:r>
      <w:r>
        <w:t xml:space="preserve"> ch</w:t>
      </w:r>
      <w:r w:rsidRPr="006C178F">
        <w:t>ính</w:t>
      </w:r>
      <w:r>
        <w:t xml:space="preserve"> – kế toán c</w:t>
      </w:r>
      <w:r w:rsidRPr="001527A2">
        <w:t xml:space="preserve">ó </w:t>
      </w:r>
      <w:r>
        <w:t>nhi</w:t>
      </w:r>
      <w:r w:rsidRPr="001527A2">
        <w:t xml:space="preserve">ệm </w:t>
      </w:r>
      <w:r>
        <w:t>v</w:t>
      </w:r>
      <w:r w:rsidRPr="001527A2">
        <w:t xml:space="preserve">ụ </w:t>
      </w:r>
      <w:r>
        <w:t>th</w:t>
      </w:r>
      <w:r w:rsidRPr="001527A2">
        <w:t>ực</w:t>
      </w:r>
      <w:r>
        <w:t xml:space="preserve"> hi</w:t>
      </w:r>
      <w:r w:rsidRPr="001527A2">
        <w:t>ện</w:t>
      </w:r>
      <w:r>
        <w:t xml:space="preserve"> t</w:t>
      </w:r>
      <w:r w:rsidRPr="001527A2">
        <w:t>ốt</w:t>
      </w:r>
      <w:r>
        <w:t xml:space="preserve"> c</w:t>
      </w:r>
      <w:r w:rsidRPr="001527A2">
        <w:t>ác</w:t>
      </w:r>
      <w:r>
        <w:t xml:space="preserve"> ch</w:t>
      </w:r>
      <w:r w:rsidRPr="001527A2">
        <w:t>ỉ</w:t>
      </w:r>
      <w:r>
        <w:t xml:space="preserve"> ti</w:t>
      </w:r>
      <w:r w:rsidRPr="001527A2">
        <w:t>ê</w:t>
      </w:r>
      <w:r>
        <w:t>u theo k</w:t>
      </w:r>
      <w:r w:rsidRPr="00D6531D">
        <w:t xml:space="preserve">ế </w:t>
      </w:r>
      <w:r>
        <w:t>ho</w:t>
      </w:r>
      <w:r w:rsidRPr="001527A2">
        <w:t>ạch</w:t>
      </w:r>
      <w:r>
        <w:t>, b</w:t>
      </w:r>
      <w:r w:rsidRPr="001527A2">
        <w:t>áo</w:t>
      </w:r>
      <w:r>
        <w:t xml:space="preserve"> c</w:t>
      </w:r>
      <w:r w:rsidRPr="001527A2">
        <w:t>áo</w:t>
      </w:r>
      <w:r>
        <w:t xml:space="preserve"> k</w:t>
      </w:r>
      <w:r w:rsidRPr="001527A2">
        <w:t>ịp</w:t>
      </w:r>
      <w:r>
        <w:t xml:space="preserve"> th</w:t>
      </w:r>
      <w:r w:rsidRPr="001527A2">
        <w:t>ời</w:t>
      </w:r>
      <w:r>
        <w:t xml:space="preserve"> v</w:t>
      </w:r>
      <w:r w:rsidRPr="001527A2">
        <w:t>ới</w:t>
      </w:r>
      <w:r>
        <w:t xml:space="preserve"> UBND x</w:t>
      </w:r>
      <w:r w:rsidRPr="001527A2">
        <w:t>ã</w:t>
      </w:r>
      <w:r>
        <w:t xml:space="preserve"> v</w:t>
      </w:r>
      <w:r w:rsidRPr="00D6531D">
        <w:t>à</w:t>
      </w:r>
      <w:r>
        <w:t xml:space="preserve"> c</w:t>
      </w:r>
      <w:r w:rsidRPr="00D6531D">
        <w:t>ác</w:t>
      </w:r>
      <w:r>
        <w:t xml:space="preserve"> ng</w:t>
      </w:r>
      <w:r w:rsidRPr="00D6531D">
        <w:t>ành</w:t>
      </w:r>
      <w:r>
        <w:t xml:space="preserve"> ch</w:t>
      </w:r>
      <w:r w:rsidRPr="00D6531D">
        <w:t>ức</w:t>
      </w:r>
      <w:r>
        <w:t xml:space="preserve"> n</w:t>
      </w:r>
      <w:r w:rsidRPr="00D6531D">
        <w:t>ă</w:t>
      </w:r>
      <w:r>
        <w:t>ng.</w:t>
      </w:r>
    </w:p>
    <w:p w:rsidR="00150AF0" w:rsidRDefault="00150AF0" w:rsidP="00150AF0">
      <w:pPr>
        <w:spacing w:line="360" w:lineRule="exact"/>
        <w:ind w:firstLine="720"/>
        <w:jc w:val="both"/>
      </w:pPr>
      <w:r w:rsidRPr="00BA194A">
        <w:rPr>
          <w:b/>
        </w:rPr>
        <w:t>Điều 3</w:t>
      </w:r>
      <w:r>
        <w:t>: Quy</w:t>
      </w:r>
      <w:r w:rsidRPr="00D6531D">
        <w:t>ết</w:t>
      </w:r>
      <w:r>
        <w:t xml:space="preserve"> </w:t>
      </w:r>
      <w:r w:rsidRPr="00D6531D">
        <w:t>định</w:t>
      </w:r>
      <w:r>
        <w:t xml:space="preserve"> c</w:t>
      </w:r>
      <w:r w:rsidRPr="00D6531D">
        <w:t>ó</w:t>
      </w:r>
      <w:r>
        <w:t xml:space="preserve"> hi</w:t>
      </w:r>
      <w:r w:rsidRPr="00D6531D">
        <w:t>ệu</w:t>
      </w:r>
      <w:r>
        <w:t xml:space="preserve"> l</w:t>
      </w:r>
      <w:r w:rsidRPr="00D6531D">
        <w:t>ự</w:t>
      </w:r>
      <w:r>
        <w:t>c t</w:t>
      </w:r>
      <w:r w:rsidRPr="00D6531D">
        <w:t>ừ</w:t>
      </w:r>
      <w:r>
        <w:t xml:space="preserve"> ng</w:t>
      </w:r>
      <w:r w:rsidRPr="00D6531D">
        <w:t>ày</w:t>
      </w:r>
      <w:r>
        <w:t xml:space="preserve"> ký</w:t>
      </w:r>
    </w:p>
    <w:p w:rsidR="00150AF0" w:rsidRDefault="00150AF0" w:rsidP="00150AF0">
      <w:pPr>
        <w:spacing w:line="360" w:lineRule="exact"/>
        <w:ind w:firstLine="720"/>
        <w:jc w:val="both"/>
      </w:pPr>
      <w:r>
        <w:t xml:space="preserve"> V</w:t>
      </w:r>
      <w:r w:rsidRPr="004B4138">
        <w:t>ă</w:t>
      </w:r>
      <w:r>
        <w:t>n ph</w:t>
      </w:r>
      <w:r w:rsidRPr="004B4138">
        <w:t>òng</w:t>
      </w:r>
      <w:r>
        <w:t xml:space="preserve"> U</w:t>
      </w:r>
      <w:r w:rsidRPr="004B4138">
        <w:t>ỷ</w:t>
      </w:r>
      <w:r>
        <w:t xml:space="preserve"> ban nh</w:t>
      </w:r>
      <w:r w:rsidRPr="004B4138">
        <w:t>â</w:t>
      </w:r>
      <w:r>
        <w:t>n d</w:t>
      </w:r>
      <w:r w:rsidRPr="004B4138">
        <w:t>â</w:t>
      </w:r>
      <w:r>
        <w:t>n, công chức phụ  trác XDCB,  công chức  Tài chính – kế toán, thủ trưởng  các cơ quan, đơn vị, cá nhân c</w:t>
      </w:r>
      <w:r w:rsidRPr="004B4138">
        <w:t>ó</w:t>
      </w:r>
      <w:r>
        <w:t xml:space="preserve"> li</w:t>
      </w:r>
      <w:r w:rsidRPr="004B4138">
        <w:t>ê</w:t>
      </w:r>
      <w:r>
        <w:t>n quan ch</w:t>
      </w:r>
      <w:r w:rsidRPr="004B4138">
        <w:t>ịu</w:t>
      </w:r>
      <w:r>
        <w:t xml:space="preserve"> tr</w:t>
      </w:r>
      <w:r w:rsidRPr="004B4138">
        <w:t>ách</w:t>
      </w:r>
      <w:r>
        <w:t xml:space="preserve"> nhi</w:t>
      </w:r>
      <w:r w:rsidRPr="004B4138">
        <w:t>ệm</w:t>
      </w:r>
      <w:r>
        <w:t xml:space="preserve"> thi h</w:t>
      </w:r>
      <w:r w:rsidRPr="004B4138">
        <w:t>ành</w:t>
      </w:r>
      <w:r>
        <w:t xml:space="preserve"> Quy</w:t>
      </w:r>
      <w:r w:rsidRPr="004B4138">
        <w:t>ết</w:t>
      </w:r>
      <w:r>
        <w:t xml:space="preserve"> </w:t>
      </w:r>
      <w:r w:rsidRPr="004B4138">
        <w:t>định</w:t>
      </w:r>
      <w:r>
        <w:t xml:space="preserve"> n</w:t>
      </w:r>
      <w:r w:rsidRPr="004B4138">
        <w:t>ày</w:t>
      </w:r>
      <w:r>
        <w:t>.</w:t>
      </w:r>
    </w:p>
    <w:p w:rsidR="00150AF0" w:rsidRDefault="00150AF0" w:rsidP="00150AF0"/>
    <w:tbl>
      <w:tblPr>
        <w:tblW w:w="0" w:type="auto"/>
        <w:tblLook w:val="01E0" w:firstRow="1" w:lastRow="1" w:firstColumn="1" w:lastColumn="1" w:noHBand="0" w:noVBand="0"/>
      </w:tblPr>
      <w:tblGrid>
        <w:gridCol w:w="4518"/>
        <w:gridCol w:w="4518"/>
      </w:tblGrid>
      <w:tr w:rsidR="00150AF0" w:rsidRPr="00AF7777" w:rsidTr="004038AA">
        <w:tc>
          <w:tcPr>
            <w:tcW w:w="4518" w:type="dxa"/>
          </w:tcPr>
          <w:p w:rsidR="00150AF0" w:rsidRPr="008607E6" w:rsidRDefault="00150AF0" w:rsidP="004038AA">
            <w:pPr>
              <w:spacing w:line="288" w:lineRule="auto"/>
              <w:jc w:val="both"/>
              <w:rPr>
                <w:i/>
                <w:sz w:val="24"/>
                <w:szCs w:val="24"/>
                <w:u w:val="single"/>
              </w:rPr>
            </w:pPr>
            <w:r w:rsidRPr="008607E6">
              <w:rPr>
                <w:b/>
                <w:i/>
                <w:sz w:val="24"/>
                <w:szCs w:val="24"/>
                <w:u w:val="single"/>
              </w:rPr>
              <w:t>Nơi nhận</w:t>
            </w:r>
            <w:r w:rsidRPr="008607E6">
              <w:rPr>
                <w:i/>
                <w:sz w:val="24"/>
                <w:szCs w:val="24"/>
                <w:u w:val="single"/>
              </w:rPr>
              <w:t xml:space="preserve">:                                                            </w:t>
            </w:r>
          </w:p>
          <w:p w:rsidR="00150AF0" w:rsidRPr="00645716" w:rsidRDefault="00150AF0" w:rsidP="004038AA">
            <w:pPr>
              <w:spacing w:line="288" w:lineRule="auto"/>
              <w:jc w:val="both"/>
              <w:rPr>
                <w:sz w:val="22"/>
                <w:szCs w:val="22"/>
              </w:rPr>
            </w:pPr>
            <w:r w:rsidRPr="00645716">
              <w:rPr>
                <w:sz w:val="22"/>
                <w:szCs w:val="22"/>
              </w:rPr>
              <w:t>- Như điều 2;</w:t>
            </w:r>
          </w:p>
          <w:p w:rsidR="00150AF0" w:rsidRPr="00645716" w:rsidRDefault="00150AF0" w:rsidP="004038AA">
            <w:pPr>
              <w:spacing w:line="288" w:lineRule="auto"/>
              <w:jc w:val="both"/>
              <w:rPr>
                <w:sz w:val="22"/>
                <w:szCs w:val="22"/>
              </w:rPr>
            </w:pPr>
            <w:r>
              <w:rPr>
                <w:sz w:val="22"/>
                <w:szCs w:val="22"/>
              </w:rPr>
              <w:t xml:space="preserve">- KBNN </w:t>
            </w:r>
            <w:r w:rsidRPr="00645716">
              <w:rPr>
                <w:sz w:val="22"/>
                <w:szCs w:val="22"/>
              </w:rPr>
              <w:t>Hà</w:t>
            </w:r>
            <w:r>
              <w:rPr>
                <w:sz w:val="22"/>
                <w:szCs w:val="22"/>
              </w:rPr>
              <w:t xml:space="preserve"> Tĩnh</w:t>
            </w:r>
            <w:r w:rsidRPr="00645716">
              <w:rPr>
                <w:sz w:val="22"/>
                <w:szCs w:val="22"/>
              </w:rPr>
              <w:t>;</w:t>
            </w:r>
          </w:p>
          <w:p w:rsidR="00150AF0" w:rsidRPr="008607E6" w:rsidRDefault="00150AF0" w:rsidP="004038AA">
            <w:pPr>
              <w:spacing w:line="288" w:lineRule="auto"/>
              <w:jc w:val="both"/>
              <w:rPr>
                <w:sz w:val="22"/>
                <w:szCs w:val="22"/>
                <w:lang w:val="fr-FR"/>
              </w:rPr>
            </w:pPr>
            <w:r w:rsidRPr="008607E6">
              <w:rPr>
                <w:sz w:val="22"/>
                <w:szCs w:val="22"/>
                <w:lang w:val="fr-FR"/>
              </w:rPr>
              <w:t xml:space="preserve">- Các cơ quan liên quan ;                                                            </w:t>
            </w:r>
          </w:p>
          <w:p w:rsidR="00150AF0" w:rsidRPr="00E03133" w:rsidRDefault="00150AF0" w:rsidP="004038AA">
            <w:pPr>
              <w:spacing w:line="288" w:lineRule="auto"/>
              <w:rPr>
                <w:sz w:val="24"/>
                <w:szCs w:val="24"/>
              </w:rPr>
            </w:pPr>
            <w:r>
              <w:rPr>
                <w:sz w:val="22"/>
                <w:szCs w:val="22"/>
              </w:rPr>
              <w:t>- Lưu: VT,KT, VPUB</w:t>
            </w:r>
          </w:p>
          <w:p w:rsidR="00150AF0" w:rsidRPr="00AF7777" w:rsidRDefault="00150AF0" w:rsidP="004038AA">
            <w:pPr>
              <w:spacing w:line="288" w:lineRule="auto"/>
              <w:jc w:val="both"/>
            </w:pPr>
          </w:p>
        </w:tc>
        <w:tc>
          <w:tcPr>
            <w:tcW w:w="4518" w:type="dxa"/>
          </w:tcPr>
          <w:p w:rsidR="00150AF0" w:rsidRPr="00AF7777" w:rsidRDefault="00150AF0" w:rsidP="004038AA">
            <w:pPr>
              <w:spacing w:line="288" w:lineRule="auto"/>
              <w:jc w:val="center"/>
              <w:rPr>
                <w:b/>
              </w:rPr>
            </w:pPr>
            <w:r w:rsidRPr="00AF7777">
              <w:rPr>
                <w:b/>
              </w:rPr>
              <w:t>TM. ỦY BAN NHÂN DÂN</w:t>
            </w:r>
          </w:p>
          <w:p w:rsidR="00150AF0" w:rsidRPr="00AF7777" w:rsidRDefault="00150AF0" w:rsidP="004038AA">
            <w:pPr>
              <w:spacing w:line="288" w:lineRule="auto"/>
              <w:jc w:val="center"/>
              <w:rPr>
                <w:b/>
              </w:rPr>
            </w:pPr>
            <w:r w:rsidRPr="00AF7777">
              <w:rPr>
                <w:b/>
              </w:rPr>
              <w:t>CHỦ TỊCH</w:t>
            </w:r>
          </w:p>
          <w:p w:rsidR="00150AF0" w:rsidRDefault="00150AF0" w:rsidP="004038AA">
            <w:pPr>
              <w:spacing w:line="288" w:lineRule="auto"/>
              <w:rPr>
                <w:b/>
              </w:rPr>
            </w:pPr>
          </w:p>
          <w:p w:rsidR="00150AF0" w:rsidRDefault="00150AF0" w:rsidP="004038AA">
            <w:pPr>
              <w:spacing w:line="288" w:lineRule="auto"/>
              <w:rPr>
                <w:b/>
              </w:rPr>
            </w:pPr>
          </w:p>
          <w:p w:rsidR="00150AF0" w:rsidRPr="00AF7777" w:rsidRDefault="00150AF0" w:rsidP="004038AA">
            <w:pPr>
              <w:spacing w:line="288" w:lineRule="auto"/>
              <w:jc w:val="center"/>
              <w:rPr>
                <w:b/>
              </w:rPr>
            </w:pPr>
          </w:p>
          <w:p w:rsidR="00150AF0" w:rsidRPr="00AF7777" w:rsidRDefault="00150AF0" w:rsidP="004038AA">
            <w:pPr>
              <w:spacing w:line="288" w:lineRule="auto"/>
              <w:jc w:val="center"/>
            </w:pPr>
            <w:r>
              <w:rPr>
                <w:b/>
              </w:rPr>
              <w:t>Nguyễn Huy Hà</w:t>
            </w:r>
          </w:p>
        </w:tc>
      </w:tr>
    </w:tbl>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 w:rsidR="00150AF0" w:rsidRDefault="00150AF0" w:rsidP="00150AF0">
      <w:pPr>
        <w:rPr>
          <w:lang w:val="vi-VN"/>
        </w:rPr>
      </w:pPr>
    </w:p>
    <w:p w:rsidR="00150AF0" w:rsidRDefault="00150AF0" w:rsidP="00150AF0">
      <w:pPr>
        <w:rPr>
          <w:lang w:val="vi-VN"/>
        </w:rPr>
      </w:pPr>
    </w:p>
    <w:p w:rsidR="00150AF0" w:rsidRDefault="00150AF0" w:rsidP="00150AF0"/>
    <w:p w:rsidR="00BD7316" w:rsidRDefault="00BD7316"/>
    <w:sectPr w:rsidR="00BD7316" w:rsidSect="004B739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F0"/>
    <w:rsid w:val="00126181"/>
    <w:rsid w:val="00150AF0"/>
    <w:rsid w:val="00176EDE"/>
    <w:rsid w:val="001F274A"/>
    <w:rsid w:val="003C5419"/>
    <w:rsid w:val="004901B2"/>
    <w:rsid w:val="004B7391"/>
    <w:rsid w:val="00563830"/>
    <w:rsid w:val="00580247"/>
    <w:rsid w:val="008705C1"/>
    <w:rsid w:val="00945C3D"/>
    <w:rsid w:val="00A04331"/>
    <w:rsid w:val="00A10B1D"/>
    <w:rsid w:val="00BD7316"/>
    <w:rsid w:val="00C11FF4"/>
    <w:rsid w:val="00C36235"/>
    <w:rsid w:val="00F5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F0"/>
    <w:pPr>
      <w:spacing w:after="0" w:line="240" w:lineRule="auto"/>
    </w:pPr>
    <w:rPr>
      <w:rFonts w:eastAsia="Times New Roman" w:cs="Times New Roman"/>
      <w:szCs w:val="28"/>
    </w:rPr>
  </w:style>
  <w:style w:type="paragraph" w:styleId="Heading1">
    <w:name w:val="heading 1"/>
    <w:basedOn w:val="Normal"/>
    <w:next w:val="Normal"/>
    <w:link w:val="Heading1Char"/>
    <w:qFormat/>
    <w:rsid w:val="00150AF0"/>
    <w:pPr>
      <w:keepNext/>
      <w:jc w:val="center"/>
      <w:outlineLvl w:val="0"/>
    </w:pPr>
    <w:rPr>
      <w:i/>
    </w:rPr>
  </w:style>
  <w:style w:type="paragraph" w:styleId="Heading2">
    <w:name w:val="heading 2"/>
    <w:basedOn w:val="Normal"/>
    <w:next w:val="Normal"/>
    <w:link w:val="Heading2Char"/>
    <w:qFormat/>
    <w:rsid w:val="00150AF0"/>
    <w:pPr>
      <w:keepNext/>
      <w:spacing w:line="320" w:lineRule="exac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AF0"/>
    <w:rPr>
      <w:rFonts w:eastAsia="Times New Roman" w:cs="Times New Roman"/>
      <w:i/>
      <w:szCs w:val="28"/>
    </w:rPr>
  </w:style>
  <w:style w:type="character" w:customStyle="1" w:styleId="Heading2Char">
    <w:name w:val="Heading 2 Char"/>
    <w:basedOn w:val="DefaultParagraphFont"/>
    <w:link w:val="Heading2"/>
    <w:rsid w:val="00150AF0"/>
    <w:rPr>
      <w:rFonts w:eastAsia="Times New Roman" w:cs="Times New Roman"/>
      <w:b/>
      <w:bCs/>
      <w:szCs w:val="28"/>
    </w:rPr>
  </w:style>
  <w:style w:type="paragraph" w:styleId="BalloonText">
    <w:name w:val="Balloon Text"/>
    <w:basedOn w:val="Normal"/>
    <w:link w:val="BalloonTextChar"/>
    <w:uiPriority w:val="99"/>
    <w:semiHidden/>
    <w:unhideWhenUsed/>
    <w:rsid w:val="00C36235"/>
    <w:rPr>
      <w:rFonts w:ascii="Tahoma" w:hAnsi="Tahoma" w:cs="Tahoma"/>
      <w:sz w:val="16"/>
      <w:szCs w:val="16"/>
    </w:rPr>
  </w:style>
  <w:style w:type="character" w:customStyle="1" w:styleId="BalloonTextChar">
    <w:name w:val="Balloon Text Char"/>
    <w:basedOn w:val="DefaultParagraphFont"/>
    <w:link w:val="BalloonText"/>
    <w:uiPriority w:val="99"/>
    <w:semiHidden/>
    <w:rsid w:val="00C362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F0"/>
    <w:pPr>
      <w:spacing w:after="0" w:line="240" w:lineRule="auto"/>
    </w:pPr>
    <w:rPr>
      <w:rFonts w:eastAsia="Times New Roman" w:cs="Times New Roman"/>
      <w:szCs w:val="28"/>
    </w:rPr>
  </w:style>
  <w:style w:type="paragraph" w:styleId="Heading1">
    <w:name w:val="heading 1"/>
    <w:basedOn w:val="Normal"/>
    <w:next w:val="Normal"/>
    <w:link w:val="Heading1Char"/>
    <w:qFormat/>
    <w:rsid w:val="00150AF0"/>
    <w:pPr>
      <w:keepNext/>
      <w:jc w:val="center"/>
      <w:outlineLvl w:val="0"/>
    </w:pPr>
    <w:rPr>
      <w:i/>
    </w:rPr>
  </w:style>
  <w:style w:type="paragraph" w:styleId="Heading2">
    <w:name w:val="heading 2"/>
    <w:basedOn w:val="Normal"/>
    <w:next w:val="Normal"/>
    <w:link w:val="Heading2Char"/>
    <w:qFormat/>
    <w:rsid w:val="00150AF0"/>
    <w:pPr>
      <w:keepNext/>
      <w:spacing w:line="320" w:lineRule="exac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AF0"/>
    <w:rPr>
      <w:rFonts w:eastAsia="Times New Roman" w:cs="Times New Roman"/>
      <w:i/>
      <w:szCs w:val="28"/>
    </w:rPr>
  </w:style>
  <w:style w:type="character" w:customStyle="1" w:styleId="Heading2Char">
    <w:name w:val="Heading 2 Char"/>
    <w:basedOn w:val="DefaultParagraphFont"/>
    <w:link w:val="Heading2"/>
    <w:rsid w:val="00150AF0"/>
    <w:rPr>
      <w:rFonts w:eastAsia="Times New Roman" w:cs="Times New Roman"/>
      <w:b/>
      <w:bCs/>
      <w:szCs w:val="28"/>
    </w:rPr>
  </w:style>
  <w:style w:type="paragraph" w:styleId="BalloonText">
    <w:name w:val="Balloon Text"/>
    <w:basedOn w:val="Normal"/>
    <w:link w:val="BalloonTextChar"/>
    <w:uiPriority w:val="99"/>
    <w:semiHidden/>
    <w:unhideWhenUsed/>
    <w:rsid w:val="00C36235"/>
    <w:rPr>
      <w:rFonts w:ascii="Tahoma" w:hAnsi="Tahoma" w:cs="Tahoma"/>
      <w:sz w:val="16"/>
      <w:szCs w:val="16"/>
    </w:rPr>
  </w:style>
  <w:style w:type="character" w:customStyle="1" w:styleId="BalloonTextChar">
    <w:name w:val="Balloon Text Char"/>
    <w:basedOn w:val="DefaultParagraphFont"/>
    <w:link w:val="BalloonText"/>
    <w:uiPriority w:val="99"/>
    <w:semiHidden/>
    <w:rsid w:val="00C362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12</cp:revision>
  <cp:lastPrinted>2024-01-04T03:02:00Z</cp:lastPrinted>
  <dcterms:created xsi:type="dcterms:W3CDTF">2023-12-12T02:09:00Z</dcterms:created>
  <dcterms:modified xsi:type="dcterms:W3CDTF">2024-01-04T03:25:00Z</dcterms:modified>
</cp:coreProperties>
</file>