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203"/>
      </w:tblGrid>
      <w:tr w:rsidR="00566CB2" w:rsidTr="009F54EA">
        <w:tc>
          <w:tcPr>
            <w:tcW w:w="3085" w:type="dxa"/>
          </w:tcPr>
          <w:p w:rsidR="00566CB2" w:rsidRDefault="00566CB2" w:rsidP="00566CB2">
            <w:pPr>
              <w:jc w:val="center"/>
              <w:rPr>
                <w:b/>
              </w:rPr>
            </w:pPr>
            <w:r>
              <w:rPr>
                <w:b/>
              </w:rPr>
              <w:t>ỦY BAN NHÂN DÂN</w:t>
            </w:r>
          </w:p>
          <w:p w:rsidR="00566CB2" w:rsidRDefault="00566CB2" w:rsidP="00566CB2">
            <w:pPr>
              <w:jc w:val="center"/>
              <w:rPr>
                <w:b/>
              </w:rPr>
            </w:pPr>
            <w:r>
              <w:rPr>
                <w:b/>
              </w:rPr>
              <w:t>XÃ THẠCH XUÂN</w:t>
            </w:r>
          </w:p>
          <w:p w:rsidR="00566CB2" w:rsidRDefault="00E45C18" w:rsidP="000C5B93">
            <w:pPr>
              <w:rPr>
                <w:b/>
              </w:rPr>
            </w:pPr>
            <w:r w:rsidRPr="00E45C18">
              <w:rPr>
                <w:noProof/>
              </w:rPr>
              <w:pict>
                <v:shapetype id="_x0000_t32" coordsize="21600,21600" o:spt="32" o:oned="t" path="m,l21600,21600e" filled="f">
                  <v:path arrowok="t" fillok="f" o:connecttype="none"/>
                  <o:lock v:ext="edit" shapetype="t"/>
                </v:shapetype>
                <v:shape id="_x0000_s1026" type="#_x0000_t32" style="position:absolute;margin-left:30.45pt;margin-top:-.15pt;width:75.75pt;height:0;z-index:251658240" o:connectortype="straight"/>
              </w:pict>
            </w:r>
          </w:p>
          <w:p w:rsidR="00566CB2" w:rsidRPr="00566CB2" w:rsidRDefault="00566CB2" w:rsidP="00566CB2">
            <w:pPr>
              <w:jc w:val="center"/>
            </w:pPr>
            <w:r w:rsidRPr="00566CB2">
              <w:t xml:space="preserve">Số:        </w:t>
            </w:r>
            <w:r w:rsidR="009F54EA">
              <w:t>BC/</w:t>
            </w:r>
            <w:r w:rsidRPr="00566CB2">
              <w:t>UBND</w:t>
            </w:r>
          </w:p>
          <w:p w:rsidR="00566CB2" w:rsidRPr="00566CB2" w:rsidRDefault="00566CB2" w:rsidP="00566CB2">
            <w:pPr>
              <w:rPr>
                <w:b/>
              </w:rPr>
            </w:pPr>
          </w:p>
        </w:tc>
        <w:tc>
          <w:tcPr>
            <w:tcW w:w="6203" w:type="dxa"/>
          </w:tcPr>
          <w:p w:rsidR="00566CB2" w:rsidRPr="005F21BB" w:rsidRDefault="00566CB2" w:rsidP="00566CB2">
            <w:pPr>
              <w:jc w:val="center"/>
              <w:rPr>
                <w:b/>
                <w:szCs w:val="28"/>
              </w:rPr>
            </w:pPr>
            <w:r w:rsidRPr="005F21BB">
              <w:rPr>
                <w:b/>
                <w:szCs w:val="28"/>
              </w:rPr>
              <w:t>CỘNG HÒA XÃ HỘI CHỦ NGHĨA VIỆT NAM</w:t>
            </w:r>
          </w:p>
          <w:p w:rsidR="00566CB2" w:rsidRDefault="00566CB2" w:rsidP="00566CB2">
            <w:pPr>
              <w:jc w:val="center"/>
              <w:rPr>
                <w:b/>
              </w:rPr>
            </w:pPr>
            <w:r>
              <w:rPr>
                <w:b/>
              </w:rPr>
              <w:t>Độc lập – Tự do – Hạnh phúc</w:t>
            </w:r>
          </w:p>
          <w:p w:rsidR="00566CB2" w:rsidRDefault="00E45C18" w:rsidP="00566CB2">
            <w:pPr>
              <w:jc w:val="center"/>
              <w:rPr>
                <w:b/>
              </w:rPr>
            </w:pPr>
            <w:r>
              <w:rPr>
                <w:b/>
                <w:noProof/>
              </w:rPr>
              <w:pict>
                <v:shape id="_x0000_s1027" type="#_x0000_t32" style="position:absolute;left:0;text-align:left;margin-left:59.2pt;margin-top:-.15pt;width:178.5pt;height:0;z-index:251659264" o:connectortype="straight"/>
              </w:pict>
            </w:r>
          </w:p>
          <w:p w:rsidR="00566CB2" w:rsidRPr="00566CB2" w:rsidRDefault="00566CB2" w:rsidP="00566CB2">
            <w:pPr>
              <w:jc w:val="center"/>
              <w:rPr>
                <w:i/>
              </w:rPr>
            </w:pPr>
            <w:r>
              <w:t xml:space="preserve">            </w:t>
            </w:r>
            <w:r w:rsidRPr="00566CB2">
              <w:rPr>
                <w:i/>
              </w:rPr>
              <w:t>Thạ</w:t>
            </w:r>
            <w:r w:rsidR="005F21BB">
              <w:rPr>
                <w:i/>
              </w:rPr>
              <w:t>ch X</w:t>
            </w:r>
            <w:r w:rsidR="00B91CFE">
              <w:rPr>
                <w:i/>
              </w:rPr>
              <w:t>uân, ngày 09 tháng 11</w:t>
            </w:r>
            <w:r w:rsidRPr="00566CB2">
              <w:rPr>
                <w:i/>
              </w:rPr>
              <w:t xml:space="preserve"> năm 202</w:t>
            </w:r>
            <w:r w:rsidR="00B91CFE">
              <w:rPr>
                <w:i/>
              </w:rPr>
              <w:t>1</w:t>
            </w:r>
          </w:p>
        </w:tc>
      </w:tr>
    </w:tbl>
    <w:p w:rsidR="009F54EA" w:rsidRDefault="009F54EA" w:rsidP="009F54EA">
      <w:pPr>
        <w:spacing w:after="0" w:line="240" w:lineRule="auto"/>
        <w:jc w:val="center"/>
        <w:rPr>
          <w:b/>
        </w:rPr>
      </w:pPr>
      <w:r>
        <w:rPr>
          <w:b/>
        </w:rPr>
        <w:t>BÁO CÁO</w:t>
      </w:r>
    </w:p>
    <w:p w:rsidR="005F21BB" w:rsidRDefault="009F54EA" w:rsidP="009F54EA">
      <w:pPr>
        <w:spacing w:after="0" w:line="240" w:lineRule="auto"/>
        <w:jc w:val="center"/>
        <w:rPr>
          <w:b/>
        </w:rPr>
      </w:pPr>
      <w:r>
        <w:rPr>
          <w:b/>
        </w:rPr>
        <w:t>Về việc giải quyết kiến nghị của công dân</w:t>
      </w:r>
    </w:p>
    <w:p w:rsidR="009F54EA" w:rsidRDefault="002601EC" w:rsidP="009F54EA">
      <w:pPr>
        <w:spacing w:after="0" w:line="240" w:lineRule="auto"/>
        <w:jc w:val="center"/>
        <w:rPr>
          <w:b/>
        </w:rPr>
      </w:pPr>
      <w:r>
        <w:rPr>
          <w:b/>
        </w:rPr>
        <w:t>Theo công văn 2037; 2104;</w:t>
      </w:r>
      <w:r w:rsidR="00EC2C44">
        <w:rPr>
          <w:b/>
        </w:rPr>
        <w:t xml:space="preserve"> </w:t>
      </w:r>
      <w:r>
        <w:rPr>
          <w:b/>
        </w:rPr>
        <w:t>2105/UBND – TCD huyện Thạch Hà</w:t>
      </w:r>
      <w:r w:rsidR="00B91CFE">
        <w:rPr>
          <w:b/>
        </w:rPr>
        <w:t xml:space="preserve"> </w:t>
      </w:r>
    </w:p>
    <w:p w:rsidR="009F54EA" w:rsidRDefault="00E45C18" w:rsidP="009F54EA">
      <w:pPr>
        <w:spacing w:after="0" w:line="240" w:lineRule="auto"/>
        <w:jc w:val="center"/>
        <w:rPr>
          <w:b/>
        </w:rPr>
      </w:pPr>
      <w:r>
        <w:rPr>
          <w:b/>
          <w:noProof/>
        </w:rPr>
        <w:pict>
          <v:shape id="_x0000_s1028" type="#_x0000_t32" style="position:absolute;left:0;text-align:left;margin-left:187.95pt;margin-top:.45pt;width:76.5pt;height:0;z-index:251660288" o:connectortype="straight"/>
        </w:pict>
      </w:r>
    </w:p>
    <w:p w:rsidR="00366B75" w:rsidRDefault="00F66347" w:rsidP="00366B75">
      <w:pPr>
        <w:pStyle w:val="ListParagraph"/>
        <w:numPr>
          <w:ilvl w:val="0"/>
          <w:numId w:val="2"/>
        </w:numPr>
        <w:spacing w:after="0" w:line="360" w:lineRule="auto"/>
        <w:jc w:val="both"/>
      </w:pPr>
      <w:r>
        <w:t>Thực hiện công văn số</w:t>
      </w:r>
      <w:r w:rsidR="00B91CFE">
        <w:t>: 2037</w:t>
      </w:r>
      <w:r>
        <w:t>/UBND</w:t>
      </w:r>
      <w:r w:rsidR="00366B75">
        <w:t xml:space="preserve"> - TCD</w:t>
      </w:r>
      <w:r>
        <w:t xml:space="preserve"> huyện Thạ</w:t>
      </w:r>
      <w:r w:rsidR="00B91CFE">
        <w:t>ch Hà ngày</w:t>
      </w:r>
    </w:p>
    <w:p w:rsidR="009F54EA" w:rsidRDefault="00B91CFE" w:rsidP="00F227EA">
      <w:pPr>
        <w:spacing w:after="0" w:line="360" w:lineRule="auto"/>
        <w:jc w:val="both"/>
      </w:pPr>
      <w:r>
        <w:t xml:space="preserve"> 04/10/2021</w:t>
      </w:r>
      <w:r w:rsidR="00F66347">
        <w:t xml:space="preserve"> về</w:t>
      </w:r>
      <w:r w:rsidR="00366B75">
        <w:t xml:space="preserve"> </w:t>
      </w:r>
      <w:r w:rsidR="00F66347">
        <w:t>việ</w:t>
      </w:r>
      <w:r w:rsidR="00F227EA">
        <w:t>c g</w:t>
      </w:r>
      <w:r w:rsidR="00F66347">
        <w:t>iải quyết</w:t>
      </w:r>
      <w:r w:rsidR="00A0310A">
        <w:t xml:space="preserve"> đơn kiến nghị của công dân</w:t>
      </w:r>
      <w:r w:rsidR="00366B75">
        <w:t xml:space="preserve"> Dương Công Lưu.</w:t>
      </w:r>
      <w:r>
        <w:t xml:space="preserve"> </w:t>
      </w:r>
    </w:p>
    <w:p w:rsidR="00B91CFE" w:rsidRDefault="00286A5E" w:rsidP="000F6CAB">
      <w:pPr>
        <w:spacing w:after="0" w:line="360" w:lineRule="auto"/>
        <w:jc w:val="both"/>
      </w:pPr>
      <w:r>
        <w:tab/>
        <w:t xml:space="preserve">UBND xã </w:t>
      </w:r>
      <w:r w:rsidR="001A5479">
        <w:t xml:space="preserve">Thạch Xuân </w:t>
      </w:r>
      <w:r>
        <w:t>thành</w:t>
      </w:r>
      <w:r w:rsidR="00B91CFE">
        <w:t xml:space="preserve"> lập tổ công tác g</w:t>
      </w:r>
      <w:r w:rsidR="00CF354B">
        <w:t>i</w:t>
      </w:r>
      <w:r w:rsidR="00B91CFE">
        <w:t xml:space="preserve">ải quyết đơn thư </w:t>
      </w:r>
      <w:r w:rsidR="009316F7">
        <w:t>vào ngày 20/10/2021</w:t>
      </w:r>
      <w:r w:rsidR="00366B75">
        <w:t xml:space="preserve"> qua cuộc làm việc ông Dương Công Lưu đã thống nhất cách giải quyết của UBND xã Thạch Xuân. (ông Lưu thống nhất nếu ông Chử</w:t>
      </w:r>
      <w:r w:rsidR="002601EC">
        <w:t>ng xin số cây đó</w:t>
      </w:r>
      <w:r w:rsidR="00366B75">
        <w:t xml:space="preserve"> thì gia đình ông Lưu vẫ</w:t>
      </w:r>
      <w:r w:rsidR="00CF354B">
        <w:t>n cho ô</w:t>
      </w:r>
      <w:r w:rsidR="00366B75">
        <w:t>ng Chửng. Nếu ông Chửng không đồng ý Ông Lưu sẽ bàn bạc với gia đình giao lại số cây cho UBND xã quản lý).</w:t>
      </w:r>
    </w:p>
    <w:p w:rsidR="00F9703B" w:rsidRDefault="00366B75" w:rsidP="00366B75">
      <w:pPr>
        <w:pStyle w:val="ListParagraph"/>
        <w:numPr>
          <w:ilvl w:val="0"/>
          <w:numId w:val="2"/>
        </w:numPr>
        <w:spacing w:after="0" w:line="360" w:lineRule="auto"/>
        <w:jc w:val="both"/>
      </w:pPr>
      <w:r>
        <w:t xml:space="preserve">Thực hiện công văn số: 2104/UBND </w:t>
      </w:r>
      <w:r w:rsidR="00F9703B">
        <w:t>–</w:t>
      </w:r>
      <w:r>
        <w:t xml:space="preserve"> TCD</w:t>
      </w:r>
      <w:r w:rsidR="00F9703B">
        <w:t xml:space="preserve"> huyện Thạch Hà ngày</w:t>
      </w:r>
    </w:p>
    <w:p w:rsidR="00366B75" w:rsidRDefault="00F9703B" w:rsidP="00F9703B">
      <w:pPr>
        <w:spacing w:after="0" w:line="360" w:lineRule="auto"/>
        <w:jc w:val="both"/>
      </w:pPr>
      <w:r>
        <w:t xml:space="preserve"> 07/10/2021 về việc trang chấp đất đai Văn Hồng Đức và Dương Văn Mại thôn Đồng Xuân. Sau khi xem xét hồ sơ UBND xã Thạch Xuân đã thành lập đoàn công tác giải quyết đơn thư và phối kết hợp với phòng Tài nguyên môi trường huyện Thạch Hà, thô</w:t>
      </w:r>
      <w:r w:rsidR="00CF354B">
        <w:t>n</w:t>
      </w:r>
      <w:r>
        <w:t xml:space="preserve"> Trưởng, Bí thư thôn Đồng Xuân giải quyết bước đầu vào ngày 28/10/202</w:t>
      </w:r>
      <w:r w:rsidR="00CF354B">
        <w:t>1</w:t>
      </w:r>
      <w:r>
        <w:t>. Ông Văn Hồng Đức cho rằng theo bản đồ 299 diện tích lớn hơn thực tế</w:t>
      </w:r>
      <w:r w:rsidR="004F79F9">
        <w:t xml:space="preserve"> nên gia đình tôi không đồng ý</w:t>
      </w:r>
      <w:r>
        <w:t>. UBND xã Thạch Xuân</w:t>
      </w:r>
      <w:r w:rsidR="00FB7B05">
        <w:t xml:space="preserve"> giao cho 2 hộ tự thỏa thuận về ranh giới đến ngày 05/11/2021 có báo cáo lại cho UBND xã. UBND xã sẻ phối hợp với phòng tài nguyên môi trường huyện đo đạc lại cho các hộ đến ngày 09/11/2021. UBND xã tiếp tục làm việc với 2 hộ cụ thể: </w:t>
      </w:r>
      <w:r w:rsidR="004F79F9">
        <w:t>ô</w:t>
      </w:r>
      <w:r w:rsidR="00EC2C44">
        <w:t>ng: Dương Văn Mại thống nhất hiện trạng đang sử dụng; ông: Văn Hồng Đứ</w:t>
      </w:r>
      <w:r w:rsidR="004F79F9">
        <w:t>c y</w:t>
      </w:r>
      <w:r w:rsidR="00EC2C44">
        <w:t>êu cầu ranh giới theo bản đồ 299. (UBND hòa giải lần 2 không thành</w:t>
      </w:r>
      <w:r w:rsidR="00BF448F">
        <w:t>;</w:t>
      </w:r>
      <w:r w:rsidR="004F79F9">
        <w:t xml:space="preserve"> kết quả 2 hộ chưa thống nhất được ranh giới nên chư có phương án giải quyết</w:t>
      </w:r>
      <w:r w:rsidR="00BF448F">
        <w:t xml:space="preserve"> tiếp theo cho các hộ</w:t>
      </w:r>
      <w:r w:rsidR="00EC2C44">
        <w:t>).</w:t>
      </w:r>
    </w:p>
    <w:p w:rsidR="00F227EA" w:rsidRDefault="00F227EA" w:rsidP="00F227EA">
      <w:pPr>
        <w:pStyle w:val="ListParagraph"/>
        <w:numPr>
          <w:ilvl w:val="0"/>
          <w:numId w:val="2"/>
        </w:numPr>
        <w:spacing w:after="0" w:line="360" w:lineRule="auto"/>
        <w:jc w:val="both"/>
      </w:pPr>
      <w:r>
        <w:t>Thực hiện công văn số: 2105/UBND – TCD huyện Thạch Hà ngày</w:t>
      </w:r>
    </w:p>
    <w:p w:rsidR="004F79F9" w:rsidRDefault="00F227EA" w:rsidP="00BF448F">
      <w:pPr>
        <w:spacing w:after="0" w:line="360" w:lineRule="auto"/>
        <w:jc w:val="both"/>
      </w:pPr>
      <w:r>
        <w:t xml:space="preserve"> 07/10/2021 về việc cấp giấy chứng nhận quyền sử dụng đất của bà: Dương Thị Lợi thôn Đồng Xuân. </w:t>
      </w:r>
      <w:r w:rsidR="00BF448F">
        <w:t xml:space="preserve">                          1</w:t>
      </w:r>
    </w:p>
    <w:p w:rsidR="00CF354B" w:rsidRDefault="00F227EA" w:rsidP="00F227EA">
      <w:pPr>
        <w:spacing w:after="0" w:line="360" w:lineRule="auto"/>
        <w:jc w:val="both"/>
      </w:pPr>
      <w:r>
        <w:lastRenderedPageBreak/>
        <w:tab/>
        <w:t>Sau khi xem xét hồ sơ UBND xã Thạch Xuân lập đoàn công tác giải quyết</w:t>
      </w:r>
    </w:p>
    <w:p w:rsidR="00CB24F4" w:rsidRPr="002601EC" w:rsidRDefault="00F227EA" w:rsidP="00B3351F">
      <w:pPr>
        <w:spacing w:after="0" w:line="360" w:lineRule="auto"/>
        <w:jc w:val="both"/>
      </w:pPr>
      <w:r>
        <w:t>đơn kiến nghị. Đồng thời phối hợp với Thanh tra huyện,Tài nguyên và Môi trường huyện,</w:t>
      </w:r>
      <w:r w:rsidR="004F0FA6">
        <w:t xml:space="preserve"> Phòng Tư pháp, Chi nhánh văn phòng Đăng ký Đất đai Thạch Hà – Lộc Hà; phối hợp với thôn Trưởng, Bí thư thôn Đồng Xuân</w:t>
      </w:r>
      <w:r w:rsidR="00B3351F">
        <w:t xml:space="preserve"> đ</w:t>
      </w:r>
      <w:r w:rsidR="004F0FA6">
        <w:t>ã g</w:t>
      </w:r>
      <w:r w:rsidR="00B3351F">
        <w:t>i</w:t>
      </w:r>
      <w:r w:rsidR="004F0FA6">
        <w:t>ải quyết lần đầu vào ngày 28/10/2021. Xác minh lại thời điểm bà Lợi ở trên thửa đất đó. Trước ngày 05/11/2021 bà Lợi phải có báo cáo ph</w:t>
      </w:r>
      <w:r w:rsidR="0042347A">
        <w:t>ản</w:t>
      </w:r>
      <w:r w:rsidR="004F0FA6">
        <w:t xml:space="preserve"> hồi</w:t>
      </w:r>
      <w:r w:rsidR="0042347A">
        <w:t>, cung cấp các thông tin, văn bản</w:t>
      </w:r>
      <w:r w:rsidR="004F0FA6">
        <w:t xml:space="preserve"> lại cho UBND xã Thạch Xuân để có các hướng dẫn tiếp theo.</w:t>
      </w:r>
      <w:r w:rsidR="0042347A">
        <w:t xml:space="preserve"> Nhưng đến ngày 06/11/2021 UBND xã không nhận được phản hồi theo văn bản làm việc ngày 28/10/2021.</w:t>
      </w:r>
      <w:r w:rsidR="002601EC">
        <w:t xml:space="preserve"> Đền ngày 09/11/2021 UBND xã tiếp tục làm việ</w:t>
      </w:r>
      <w:r w:rsidR="00EC2C44">
        <w:t>c lần 2 kết quả chưa thống nhất</w:t>
      </w:r>
      <w:r w:rsidR="001A024B">
        <w:t>; UBND xã Thạch Xuân giao cho bà Lợi (Cung cấp thông tin ngày, tháng, năm sinh và ngày rời khỏi địa phương đến nơi cư trú mới có địa chỉ đầy đủ của: Dương Thị Tuyền, Phạm Cao Dũng, Phạm Thị Hồng – Để UBND có phương án giải quyết tiếp theo; nếu thống nhất được thì UBND xã sẽ phối hợp giải quyết còn không thống nhất được UBND sẽ xử lý theo quy định).</w:t>
      </w:r>
    </w:p>
    <w:p w:rsidR="000C5B93" w:rsidRDefault="000C5B93" w:rsidP="000F6CAB">
      <w:pPr>
        <w:spacing w:after="0" w:line="360" w:lineRule="auto"/>
        <w:jc w:val="both"/>
      </w:pPr>
      <w:r>
        <w:tab/>
        <w:t>Trên đây là báo cáo về việc xử lý kiến nghị của</w:t>
      </w:r>
      <w:r w:rsidR="002601EC">
        <w:t xml:space="preserve"> UBND xã Thạch Xuân</w:t>
      </w:r>
      <w:r>
        <w:t xml:space="preserve"> </w:t>
      </w:r>
      <w:r w:rsidR="002601EC">
        <w:t xml:space="preserve"> về công văn số: 2037; 2104; 2105/ UBND – TCD huyện Thạch Hà.</w:t>
      </w:r>
    </w:p>
    <w:p w:rsidR="0053714B" w:rsidRDefault="0053714B" w:rsidP="000F6CAB">
      <w:pPr>
        <w:spacing w:after="0"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0F6CAB" w:rsidTr="000F6CAB">
        <w:tc>
          <w:tcPr>
            <w:tcW w:w="4644" w:type="dxa"/>
          </w:tcPr>
          <w:p w:rsidR="000F6CAB" w:rsidRPr="000F6CAB" w:rsidRDefault="000F6CAB" w:rsidP="000F6CAB">
            <w:pPr>
              <w:spacing w:line="360" w:lineRule="auto"/>
              <w:jc w:val="both"/>
              <w:rPr>
                <w:b/>
                <w:i/>
              </w:rPr>
            </w:pPr>
            <w:r w:rsidRPr="000F6CAB">
              <w:rPr>
                <w:b/>
                <w:i/>
              </w:rPr>
              <w:t>Nơi nhận:</w:t>
            </w:r>
          </w:p>
          <w:p w:rsidR="000F6CAB" w:rsidRDefault="000F6CAB" w:rsidP="0010654B">
            <w:pPr>
              <w:pStyle w:val="ListParagraph"/>
              <w:numPr>
                <w:ilvl w:val="0"/>
                <w:numId w:val="1"/>
              </w:numPr>
              <w:jc w:val="both"/>
              <w:rPr>
                <w:sz w:val="24"/>
                <w:szCs w:val="24"/>
              </w:rPr>
            </w:pPr>
            <w:r w:rsidRPr="000F6CAB">
              <w:rPr>
                <w:sz w:val="24"/>
                <w:szCs w:val="24"/>
              </w:rPr>
              <w:t>UBND huyện</w:t>
            </w:r>
          </w:p>
          <w:p w:rsidR="002601EC" w:rsidRPr="000F6CAB" w:rsidRDefault="002601EC" w:rsidP="0010654B">
            <w:pPr>
              <w:pStyle w:val="ListParagraph"/>
              <w:numPr>
                <w:ilvl w:val="0"/>
                <w:numId w:val="1"/>
              </w:numPr>
              <w:jc w:val="both"/>
              <w:rPr>
                <w:sz w:val="24"/>
                <w:szCs w:val="24"/>
              </w:rPr>
            </w:pPr>
            <w:r>
              <w:rPr>
                <w:sz w:val="24"/>
                <w:szCs w:val="24"/>
              </w:rPr>
              <w:t>Tiếp CD huyện</w:t>
            </w:r>
          </w:p>
          <w:p w:rsidR="000F6CAB" w:rsidRPr="000F6CAB" w:rsidRDefault="000F6CAB" w:rsidP="0010654B">
            <w:pPr>
              <w:pStyle w:val="ListParagraph"/>
              <w:numPr>
                <w:ilvl w:val="0"/>
                <w:numId w:val="1"/>
              </w:numPr>
              <w:jc w:val="both"/>
              <w:rPr>
                <w:sz w:val="24"/>
                <w:szCs w:val="24"/>
              </w:rPr>
            </w:pPr>
            <w:r w:rsidRPr="000F6CAB">
              <w:rPr>
                <w:sz w:val="24"/>
                <w:szCs w:val="24"/>
              </w:rPr>
              <w:t>TTr Đảng ủy</w:t>
            </w:r>
          </w:p>
          <w:p w:rsidR="000F6CAB" w:rsidRPr="000F6CAB" w:rsidRDefault="000F6CAB" w:rsidP="0010654B">
            <w:pPr>
              <w:pStyle w:val="ListParagraph"/>
              <w:numPr>
                <w:ilvl w:val="0"/>
                <w:numId w:val="1"/>
              </w:numPr>
              <w:jc w:val="both"/>
              <w:rPr>
                <w:sz w:val="24"/>
                <w:szCs w:val="24"/>
              </w:rPr>
            </w:pPr>
            <w:r w:rsidRPr="000F6CAB">
              <w:rPr>
                <w:sz w:val="24"/>
                <w:szCs w:val="24"/>
              </w:rPr>
              <w:t>TTr HĐND – UBND</w:t>
            </w:r>
          </w:p>
          <w:p w:rsidR="000F6CAB" w:rsidRPr="000F6CAB" w:rsidRDefault="000F6CAB" w:rsidP="0010654B">
            <w:pPr>
              <w:pStyle w:val="ListParagraph"/>
              <w:numPr>
                <w:ilvl w:val="0"/>
                <w:numId w:val="1"/>
              </w:numPr>
              <w:jc w:val="both"/>
              <w:rPr>
                <w:sz w:val="24"/>
                <w:szCs w:val="24"/>
              </w:rPr>
            </w:pPr>
            <w:r w:rsidRPr="000F6CAB">
              <w:rPr>
                <w:sz w:val="24"/>
                <w:szCs w:val="24"/>
              </w:rPr>
              <w:t>UBMTTQ</w:t>
            </w:r>
          </w:p>
          <w:p w:rsidR="000F6CAB" w:rsidRDefault="000F6CAB" w:rsidP="0010654B">
            <w:pPr>
              <w:pStyle w:val="ListParagraph"/>
              <w:numPr>
                <w:ilvl w:val="0"/>
                <w:numId w:val="1"/>
              </w:numPr>
              <w:jc w:val="both"/>
            </w:pPr>
            <w:r w:rsidRPr="000F6CAB">
              <w:rPr>
                <w:sz w:val="24"/>
                <w:szCs w:val="24"/>
              </w:rPr>
              <w:t>Lưu: VPUB</w:t>
            </w:r>
          </w:p>
        </w:tc>
        <w:tc>
          <w:tcPr>
            <w:tcW w:w="4644" w:type="dxa"/>
          </w:tcPr>
          <w:p w:rsidR="000F6CAB" w:rsidRDefault="000F6CAB" w:rsidP="000F6CAB">
            <w:pPr>
              <w:spacing w:line="360" w:lineRule="auto"/>
              <w:jc w:val="center"/>
              <w:rPr>
                <w:b/>
              </w:rPr>
            </w:pPr>
            <w:r>
              <w:rPr>
                <w:b/>
              </w:rPr>
              <w:t>TM. ỦY BAN NHÂN DÂN XÃ</w:t>
            </w:r>
          </w:p>
          <w:p w:rsidR="000F6CAB" w:rsidRDefault="000F6CAB" w:rsidP="000F6CAB">
            <w:pPr>
              <w:spacing w:line="360" w:lineRule="auto"/>
              <w:jc w:val="center"/>
              <w:rPr>
                <w:b/>
              </w:rPr>
            </w:pPr>
            <w:r>
              <w:rPr>
                <w:b/>
              </w:rPr>
              <w:t>CH</w:t>
            </w:r>
            <w:r w:rsidR="001A024B">
              <w:rPr>
                <w:b/>
              </w:rPr>
              <w:t>Ủ</w:t>
            </w:r>
            <w:r>
              <w:rPr>
                <w:b/>
              </w:rPr>
              <w:t xml:space="preserve"> TỊCH</w:t>
            </w:r>
          </w:p>
          <w:p w:rsidR="000F6CAB" w:rsidRDefault="000F6CAB" w:rsidP="000F6CAB">
            <w:pPr>
              <w:spacing w:line="360" w:lineRule="auto"/>
              <w:jc w:val="center"/>
              <w:rPr>
                <w:b/>
              </w:rPr>
            </w:pPr>
          </w:p>
          <w:p w:rsidR="00A30A62" w:rsidRDefault="00A30A62" w:rsidP="0010654B">
            <w:pPr>
              <w:spacing w:line="360" w:lineRule="auto"/>
              <w:rPr>
                <w:b/>
              </w:rPr>
            </w:pPr>
          </w:p>
          <w:p w:rsidR="000F6CAB" w:rsidRPr="000F6CAB" w:rsidRDefault="000F6CAB" w:rsidP="000F6CAB">
            <w:pPr>
              <w:spacing w:line="360" w:lineRule="auto"/>
              <w:jc w:val="center"/>
              <w:rPr>
                <w:b/>
              </w:rPr>
            </w:pPr>
            <w:r>
              <w:rPr>
                <w:b/>
              </w:rPr>
              <w:t>Nguyễn Huy Hà</w:t>
            </w:r>
          </w:p>
        </w:tc>
      </w:tr>
    </w:tbl>
    <w:p w:rsidR="000F6CAB" w:rsidRDefault="000F6CAB" w:rsidP="000F6CAB">
      <w:pPr>
        <w:spacing w:after="0" w:line="360" w:lineRule="auto"/>
        <w:jc w:val="both"/>
      </w:pPr>
    </w:p>
    <w:p w:rsidR="001A4C8D" w:rsidRDefault="001A4C8D" w:rsidP="000F6CAB">
      <w:pPr>
        <w:spacing w:after="0" w:line="360" w:lineRule="auto"/>
        <w:jc w:val="both"/>
      </w:pPr>
    </w:p>
    <w:p w:rsidR="001A4C8D" w:rsidRDefault="001A4C8D" w:rsidP="000F6CAB">
      <w:pPr>
        <w:spacing w:after="0" w:line="360" w:lineRule="auto"/>
        <w:jc w:val="both"/>
      </w:pPr>
    </w:p>
    <w:p w:rsidR="001A4C8D" w:rsidRDefault="001A4C8D" w:rsidP="000F6CAB">
      <w:pPr>
        <w:spacing w:after="0" w:line="360" w:lineRule="auto"/>
        <w:jc w:val="both"/>
      </w:pPr>
    </w:p>
    <w:p w:rsidR="001A4C8D" w:rsidRDefault="001A4C8D" w:rsidP="000F6CAB">
      <w:pPr>
        <w:spacing w:after="0" w:line="360" w:lineRule="auto"/>
        <w:jc w:val="both"/>
      </w:pPr>
    </w:p>
    <w:p w:rsidR="001A4C8D" w:rsidRDefault="001A4C8D" w:rsidP="000F6CAB">
      <w:pPr>
        <w:spacing w:after="0" w:line="360" w:lineRule="auto"/>
        <w:jc w:val="both"/>
      </w:pPr>
    </w:p>
    <w:p w:rsidR="001A4C8D" w:rsidRDefault="00CB24F4" w:rsidP="0042347A">
      <w:pPr>
        <w:spacing w:after="0" w:line="360" w:lineRule="auto"/>
        <w:jc w:val="center"/>
      </w:pPr>
      <w:r>
        <w:t>2</w:t>
      </w:r>
    </w:p>
    <w:p w:rsidR="001A4C8D" w:rsidRDefault="001A4C8D" w:rsidP="000F6CAB">
      <w:pPr>
        <w:spacing w:after="0" w:line="360" w:lineRule="auto"/>
        <w:jc w:val="both"/>
      </w:pPr>
    </w:p>
    <w:p w:rsidR="001A4C8D" w:rsidRDefault="001A4C8D" w:rsidP="000F6CAB">
      <w:pPr>
        <w:spacing w:after="0" w:line="360" w:lineRule="auto"/>
        <w:jc w:val="both"/>
      </w:pPr>
    </w:p>
    <w:p w:rsidR="001A4C8D" w:rsidRDefault="001A4C8D" w:rsidP="000F6CAB">
      <w:pPr>
        <w:spacing w:after="0" w:line="360" w:lineRule="auto"/>
        <w:jc w:val="both"/>
      </w:pPr>
    </w:p>
    <w:p w:rsidR="000F6CAB" w:rsidRDefault="000F6CAB" w:rsidP="001A5479">
      <w:pPr>
        <w:spacing w:after="0"/>
        <w:jc w:val="both"/>
      </w:pPr>
    </w:p>
    <w:sectPr w:rsidR="000F6CAB" w:rsidSect="00566CB2">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E4F43"/>
    <w:multiLevelType w:val="hybridMultilevel"/>
    <w:tmpl w:val="0EE60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057E9"/>
    <w:multiLevelType w:val="hybridMultilevel"/>
    <w:tmpl w:val="68C4BC7E"/>
    <w:lvl w:ilvl="0" w:tplc="5F2695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B7417"/>
    <w:multiLevelType w:val="hybridMultilevel"/>
    <w:tmpl w:val="50CE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66CB2"/>
    <w:rsid w:val="0001772D"/>
    <w:rsid w:val="0002073C"/>
    <w:rsid w:val="00022BAC"/>
    <w:rsid w:val="0007384B"/>
    <w:rsid w:val="0009719A"/>
    <w:rsid w:val="000A211E"/>
    <w:rsid w:val="000C5B93"/>
    <w:rsid w:val="000E1B5E"/>
    <w:rsid w:val="000F6CAB"/>
    <w:rsid w:val="0010654B"/>
    <w:rsid w:val="00133FBE"/>
    <w:rsid w:val="001A024B"/>
    <w:rsid w:val="001A4C8D"/>
    <w:rsid w:val="001A5479"/>
    <w:rsid w:val="001B6CC1"/>
    <w:rsid w:val="001F3074"/>
    <w:rsid w:val="00242C79"/>
    <w:rsid w:val="0024432C"/>
    <w:rsid w:val="002601EC"/>
    <w:rsid w:val="00286A5E"/>
    <w:rsid w:val="002A4CD8"/>
    <w:rsid w:val="002D4896"/>
    <w:rsid w:val="00366B75"/>
    <w:rsid w:val="003D5DC8"/>
    <w:rsid w:val="0042347A"/>
    <w:rsid w:val="00494E54"/>
    <w:rsid w:val="004A731C"/>
    <w:rsid w:val="004F0FA6"/>
    <w:rsid w:val="004F79F9"/>
    <w:rsid w:val="005222AF"/>
    <w:rsid w:val="0053714B"/>
    <w:rsid w:val="00550E6E"/>
    <w:rsid w:val="00566CB2"/>
    <w:rsid w:val="005A0373"/>
    <w:rsid w:val="005F21BB"/>
    <w:rsid w:val="005F679B"/>
    <w:rsid w:val="00656389"/>
    <w:rsid w:val="006D3A63"/>
    <w:rsid w:val="006F14E0"/>
    <w:rsid w:val="00722F79"/>
    <w:rsid w:val="00761B70"/>
    <w:rsid w:val="00815263"/>
    <w:rsid w:val="00815837"/>
    <w:rsid w:val="00816170"/>
    <w:rsid w:val="008A178E"/>
    <w:rsid w:val="008A4253"/>
    <w:rsid w:val="008B1CF9"/>
    <w:rsid w:val="009125AA"/>
    <w:rsid w:val="00925061"/>
    <w:rsid w:val="009316F7"/>
    <w:rsid w:val="009653FC"/>
    <w:rsid w:val="009709D7"/>
    <w:rsid w:val="009F54EA"/>
    <w:rsid w:val="00A0310A"/>
    <w:rsid w:val="00A30A62"/>
    <w:rsid w:val="00AF7307"/>
    <w:rsid w:val="00B13726"/>
    <w:rsid w:val="00B23058"/>
    <w:rsid w:val="00B3351F"/>
    <w:rsid w:val="00B545A6"/>
    <w:rsid w:val="00B740A1"/>
    <w:rsid w:val="00B80C04"/>
    <w:rsid w:val="00B91CFE"/>
    <w:rsid w:val="00BF448F"/>
    <w:rsid w:val="00C0561B"/>
    <w:rsid w:val="00C30DAB"/>
    <w:rsid w:val="00CB24F4"/>
    <w:rsid w:val="00CE436F"/>
    <w:rsid w:val="00CF354B"/>
    <w:rsid w:val="00D577AA"/>
    <w:rsid w:val="00DD4C83"/>
    <w:rsid w:val="00DE2657"/>
    <w:rsid w:val="00E45C18"/>
    <w:rsid w:val="00E70A91"/>
    <w:rsid w:val="00E95DFD"/>
    <w:rsid w:val="00EA47BF"/>
    <w:rsid w:val="00EC2C44"/>
    <w:rsid w:val="00ED3858"/>
    <w:rsid w:val="00EE2A0A"/>
    <w:rsid w:val="00F227EA"/>
    <w:rsid w:val="00F234D1"/>
    <w:rsid w:val="00F66347"/>
    <w:rsid w:val="00F9115A"/>
    <w:rsid w:val="00F9703B"/>
    <w:rsid w:val="00FA1C2F"/>
    <w:rsid w:val="00FA44F4"/>
    <w:rsid w:val="00FA5C4D"/>
    <w:rsid w:val="00FB7B05"/>
    <w:rsid w:val="00FF7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96" type="connector" idref="#_x0000_s1026"/>
        <o:r id="V:Rule130" type="connector" idref="#_x0000_s1027"/>
        <o:r id="V:Rule13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C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2021-11-08T07:39:00Z</dcterms:created>
  <dc:creator>Admin</dc:creator>
  <cp:lastModifiedBy>Admin</cp:lastModifiedBy>
  <cp:lastPrinted>2020-12-08T06:53:00Z</cp:lastPrinted>
  <dcterms:modified xsi:type="dcterms:W3CDTF">2021-11-09T15:07:00Z</dcterms:modified>
  <cp:revision>12</cp:revision>
  <dc:title>Xã Thạch Xuân - UBND Huyện Thạch Hà</dc:title>
</cp:coreProperties>
</file>