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FE103A" w:rsidRPr="006D19FB" w:rsidTr="00E3795E">
        <w:tc>
          <w:tcPr>
            <w:tcW w:w="3369" w:type="dxa"/>
            <w:shd w:val="clear" w:color="auto" w:fill="auto"/>
          </w:tcPr>
          <w:p w:rsidR="00FE103A" w:rsidRDefault="00FE103A" w:rsidP="00E3795E">
            <w:pPr>
              <w:ind w:right="-63"/>
              <w:jc w:val="center"/>
            </w:pPr>
            <w:r w:rsidRPr="006D19FB">
              <w:rPr>
                <w:b/>
              </w:rPr>
              <w:t>ỦY BAN NHÂN DÂN</w:t>
            </w:r>
          </w:p>
          <w:p w:rsidR="00FE103A" w:rsidRPr="006D19FB" w:rsidRDefault="00FE103A" w:rsidP="00E3795E">
            <w:pPr>
              <w:jc w:val="center"/>
              <w:rPr>
                <w:b/>
              </w:rPr>
            </w:pPr>
            <w:r w:rsidRPr="006D19FB">
              <w:rPr>
                <w:b/>
              </w:rPr>
              <w:t>HUYỆN THẠCH HÀ</w:t>
            </w:r>
          </w:p>
          <w:p w:rsidR="00FE103A" w:rsidRPr="006D19FB" w:rsidRDefault="00FE103A" w:rsidP="00E3795E">
            <w:pPr>
              <w:jc w:val="center"/>
              <w:rPr>
                <w:sz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56D4BB" wp14:editId="0C2BDF35">
                      <wp:simplePos x="0" y="0"/>
                      <wp:positionH relativeFrom="column">
                        <wp:posOffset>627438</wp:posOffset>
                      </wp:positionH>
                      <wp:positionV relativeFrom="paragraph">
                        <wp:posOffset>42545</wp:posOffset>
                      </wp:positionV>
                      <wp:extent cx="752983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9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3.35pt" to="108.7pt,3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T1QWHQIAADUEAAAOAAAAZHJzL2Uyb0RvYy54bWysU8GO2jAQvVfqP1i+Q0g27EJEWFUJ9LLt IrH9AGM7xKpjW7YhoKr/3rEhiG0vVdUcnLFn5vnNm/Hi+dRJdOTWCa1KnI4nGHFFNRNqX+Jvb+vR DCPniWJEasVLfOYOPy8/flj0puCZbrVk3CIAUa7oTYlb702RJI62vCNurA1X4Gy07YiHrd0nzJIe 0DuZZJPJY9Jry4zVlDsHp/XFiZcRv2k49a9N47hHssTAzcfVxnUX1mS5IMXeEtMKeqVB/oFFR4SC S29QNfEEHaz4A6oT1GqnGz+mukt00wjKYw1QTTr5rZptSwyPtYA4ztxkcv8Pln49biwSrMQZRop0 0KKtt0TsW48qrRQIqC3Kgk69cQWEV2pjQ6X0pLbmRdPvDildtUTteeT7djYAkoaM5F1K2DgDt+36 L5pBDDl4HUU7NbYLkCAHOsXenG+94SePKBw+TbP57AEjOrgSUgx5xjr/mesOBaPEUqigGinI8cX5 wIMUQ0g4VnotpIydlwr1JZ5Ps2lMcFoKFpwhzNn9rpIWHUmYnfjFosBzH2b1QbEI1nLCVlfbEyEv NlwuVcCDSoDO1boMx4/5ZL6arWb5KM8eV6N8UtejT+sqHz2u06dp/VBXVZ3+DNTSvGgFY1wFdsOg pvnfDcL1yVxG7DaqNxmS9+hRLyA7/CPp2MrQvcsc7DQ7b+zQYpjNGHx9R2H47/dg37/25S8AAAD/ /wMAUEsDBBQABgAIAAAAIQCOD9492wAAAAYBAAAPAAAAZHJzL2Rvd25yZXYueG1sTM4xT8MwEAXg HYn/YB0SS0WdBtSWEKdCQDYWCoj1Gh9JRHxOY7cN/fU9WGB8eqd3X74aXaf2NITWs4HZNAFFXHnb cm3g7bW8WoIKEdli55kMfFOAVXF+lmNm/YFfaL+OtZIRDhkaaGLsM61D1ZDDMPU9sXSffnAYJQ61 tgMeZNx1Ok2SuXbYsnxosKeHhqqv9c4ZCOU7bcvjpJokH9e1p3T7+PyExlxejPd3oCKN8e8YfvhC h0JMG79jG1Rn4HYp8mhgvgAldTpb3IDa/GZd5Po/vzgBAAD//wMAUEsBAi0AFAAGAAgAAAAhALaD OJL+AAAA4QEAABMAAAAAAAAAAAAAAAAAAAAAAFtDb250ZW50X1R5cGVzXS54bWxQSwECLQAUAAYA CAAAACEAOP0h/9YAAACUAQAACwAAAAAAAAAAAAAAAAAvAQAAX3JlbHMvLnJlbHNQSwECLQAUAAYA CAAAACEA209UFh0CAAA1BAAADgAAAAAAAAAAAAAAAAAuAgAAZHJzL2Uyb0RvYy54bWxQSwECLQAU AAYACAAAACEAjg/ePdsAAAAGAQAADwAAAAAAAAAAAAAAAAB3BAAAZHJzL2Rvd25yZXYueG1sUEsF BgAAAAAEAAQA8wAAAH8FAAAAAA== "/>
                  </w:pict>
                </mc:Fallback>
              </mc:AlternateContent>
            </w:r>
          </w:p>
          <w:p w:rsidR="00FE103A" w:rsidRPr="006D19FB" w:rsidRDefault="00FE103A" w:rsidP="000D6746">
            <w:pPr>
              <w:ind w:right="-63"/>
              <w:jc w:val="center"/>
              <w:rPr>
                <w:b/>
              </w:rPr>
            </w:pPr>
            <w:r>
              <w:t xml:space="preserve">Số: </w:t>
            </w:r>
            <w:r w:rsidR="000D6746">
              <w:t>2512</w:t>
            </w:r>
            <w:r>
              <w:t>/UBND-NV</w:t>
            </w:r>
          </w:p>
        </w:tc>
        <w:tc>
          <w:tcPr>
            <w:tcW w:w="6095" w:type="dxa"/>
            <w:shd w:val="clear" w:color="auto" w:fill="auto"/>
          </w:tcPr>
          <w:p w:rsidR="00FE103A" w:rsidRPr="006D19FB" w:rsidRDefault="00FE103A" w:rsidP="00E3795E">
            <w:pPr>
              <w:ind w:right="-63"/>
              <w:jc w:val="center"/>
              <w:rPr>
                <w:b/>
              </w:rPr>
            </w:pPr>
            <w:r w:rsidRPr="006D19FB">
              <w:rPr>
                <w:b/>
              </w:rPr>
              <w:t>CỘNG HOÀ XÃ HỘI CHỦ NGHĨA VIỆT NAM</w:t>
            </w:r>
          </w:p>
          <w:p w:rsidR="00FE103A" w:rsidRPr="006D19FB" w:rsidRDefault="00FE103A" w:rsidP="00E3795E">
            <w:pPr>
              <w:jc w:val="center"/>
              <w:rPr>
                <w:b/>
              </w:rPr>
            </w:pPr>
            <w:r w:rsidRPr="006D19FB">
              <w:rPr>
                <w:b/>
              </w:rPr>
              <w:t>Độc lập - Tự do - Hạnh phúc</w:t>
            </w:r>
          </w:p>
          <w:p w:rsidR="00FE103A" w:rsidRPr="009F5845" w:rsidRDefault="00FE103A" w:rsidP="00E3795E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E9C7E" wp14:editId="5366560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34925</wp:posOffset>
                      </wp:positionV>
                      <wp:extent cx="2044700" cy="0"/>
                      <wp:effectExtent l="8890" t="11430" r="1333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2.75pt" to="225.45pt,2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mX9/HAIAADYEAAAOAAAAZHJzL2Uyb0RvYy54bWysU8uu2jAU3FfqP1jeQxIauBARrqoEurlt kbj9AGM7iVXHtmxDQFX/vcfm0dJuqqosjB/Hkzkz4+XzqZfoyK0TWpU4G6cYcUU1E6ot8ZfXzWiO kfNEMSK14iU+c4efV2/fLAdT8InutGTcIgBRrhhMiTvvTZEkjna8J26sDVdw2GjbEw9L2ybMkgHQ e5lM0nSWDNoyYzXlzsFufTnEq4jfNJz6z03juEeyxMDNx9HGcR/GZLUkRWuJ6QS90iD/wKInQsFH 71A18QQdrPgDqhfUaqcbP6a6T3TTCMpjD9BNlv7Wza4jhsdeQBxn7jK5/wdLPx23FgkG3mGkSA8W 7bwlou08qrRSIKC2KAs6DcYVUF6prQ2d0pPamRdNvzqkdNUR1fLI9/VsACTeSB6uhIUz8LX98FEz qCEHr6Nop8b2ARLkQKfozfnuDT95RGFzkub5UwoW0ttZQorbRWOd/8B1j8KkxFKoIBspyPHFeaAO pbeSsK30RkgZrZcKDSVeTCfTeMFpKVg4DGXOtvtKWnQkITzxF3QAsIcyqw+KRbCOE7a+zj0R8jKH eqkCHrQCdK6zSzq+LdLFer6e56N8MluP8rSuR+83VT6abbKnaf2urqo6+x6oZXnRCca4CuxuSc3y v0vC9c1cMnbP6l2G5BE9tghkb/+RdPQy2HcJwl6z89YGNYKtEM5YfH1IIf2/rmPVz+e++gEAAP// AwBQSwMEFAAGAAgAAAAhACFkA9nZAAAABwEAAA8AAABkcnMvZG93bnJldi54bWxMjsFOwzAQRO9I /IO1SFyq1iYQVEKcCgG5caFQcd0mSxIRr9PYbQNfz8IFjk8zmnn5anK9OtAYOs8WLhYGFHHl644b C68v5XwJKkTkGnvPZOGTAqyK05Mcs9of+ZkO69goGeGQoYU2xiHTOlQtOQwLPxBL9u5Hh1FwbHQ9 4lHGXa8TY661w47locWB7luqPtZ7ZyGUG9qVX7NqZt4uG0/J7uHpEa09P5vubkFFmuJfGX70RR0K cdr6PddB9cLJ8kaqFtIUlORXqRHe/rIucv3fv/gGAAD//wMAUEsBAi0AFAAGAAgAAAAhALaDOJL+ AAAA4QEAABMAAAAAAAAAAAAAAAAAAAAAAFtDb250ZW50X1R5cGVzXS54bWxQSwECLQAUAAYACAAA ACEAOP0h/9YAAACUAQAACwAAAAAAAAAAAAAAAAAvAQAAX3JlbHMvLnJlbHNQSwECLQAUAAYACAAA ACEAEpl/fxwCAAA2BAAADgAAAAAAAAAAAAAAAAAuAgAAZHJzL2Uyb0RvYy54bWxQSwECLQAUAAYA CAAAACEAIWQD2dkAAAAHAQAADwAAAAAAAAAAAAAAAAB2BAAAZHJzL2Rvd25yZXYueG1sUEsFBgAA AAAEAAQA8wAAAHwFAAAAAA== "/>
                  </w:pict>
                </mc:Fallback>
              </mc:AlternateContent>
            </w:r>
          </w:p>
          <w:p w:rsidR="00FE103A" w:rsidRPr="006D19FB" w:rsidRDefault="00FE103A" w:rsidP="000D6746">
            <w:pPr>
              <w:jc w:val="center"/>
              <w:rPr>
                <w:i/>
              </w:rPr>
            </w:pPr>
            <w:r>
              <w:rPr>
                <w:i/>
              </w:rPr>
              <w:t>Thạch Hà, ngày</w:t>
            </w:r>
            <w:r w:rsidR="003351B0">
              <w:rPr>
                <w:i/>
              </w:rPr>
              <w:t xml:space="preserve"> </w:t>
            </w:r>
            <w:r w:rsidR="000D6746">
              <w:rPr>
                <w:i/>
              </w:rPr>
              <w:t>24</w:t>
            </w:r>
            <w:r w:rsidR="007435CE">
              <w:rPr>
                <w:i/>
              </w:rPr>
              <w:t xml:space="preserve"> </w:t>
            </w:r>
            <w:r w:rsidR="003351B0">
              <w:rPr>
                <w:i/>
              </w:rPr>
              <w:t xml:space="preserve">tháng </w:t>
            </w:r>
            <w:r w:rsidR="00535042">
              <w:rPr>
                <w:i/>
              </w:rPr>
              <w:t>11</w:t>
            </w:r>
            <w:r>
              <w:rPr>
                <w:i/>
              </w:rPr>
              <w:t xml:space="preserve"> năm 2021</w:t>
            </w:r>
          </w:p>
        </w:tc>
      </w:tr>
    </w:tbl>
    <w:p w:rsidR="00FE103A" w:rsidRPr="009F5845" w:rsidRDefault="00FE103A" w:rsidP="00FE103A">
      <w:pPr>
        <w:rPr>
          <w:i/>
          <w:sz w:val="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</w:tblGrid>
      <w:tr w:rsidR="00FE103A" w:rsidRPr="006D19FB" w:rsidTr="00E3795E">
        <w:tc>
          <w:tcPr>
            <w:tcW w:w="3828" w:type="dxa"/>
            <w:shd w:val="clear" w:color="auto" w:fill="auto"/>
          </w:tcPr>
          <w:p w:rsidR="00535042" w:rsidRDefault="00535042" w:rsidP="00535042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2"/>
              </w:rPr>
              <w:t>V</w:t>
            </w:r>
            <w:r w:rsidR="00FE103A" w:rsidRPr="006D19FB">
              <w:rPr>
                <w:spacing w:val="-6"/>
                <w:sz w:val="26"/>
              </w:rPr>
              <w:t xml:space="preserve">/v </w:t>
            </w:r>
            <w:r w:rsidR="00AB385E">
              <w:rPr>
                <w:spacing w:val="-6"/>
                <w:sz w:val="26"/>
              </w:rPr>
              <w:t>báo cáo kết quả CBCCVC</w:t>
            </w:r>
            <w:r>
              <w:rPr>
                <w:spacing w:val="-6"/>
                <w:sz w:val="26"/>
              </w:rPr>
              <w:t xml:space="preserve"> </w:t>
            </w:r>
          </w:p>
          <w:p w:rsidR="00FE103A" w:rsidRPr="006D19FB" w:rsidRDefault="00535042" w:rsidP="00535042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sai phạm;</w:t>
            </w:r>
            <w:r w:rsidR="00AB385E">
              <w:rPr>
                <w:spacing w:val="-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xử</w:t>
            </w:r>
            <w:r w:rsidR="00AB385E">
              <w:rPr>
                <w:spacing w:val="-6"/>
                <w:sz w:val="26"/>
              </w:rPr>
              <w:t xml:space="preserve"> lý kỷ luật </w:t>
            </w:r>
          </w:p>
        </w:tc>
      </w:tr>
    </w:tbl>
    <w:p w:rsidR="00FE103A" w:rsidRPr="000D7DB5" w:rsidRDefault="00FE103A" w:rsidP="00FE103A">
      <w:pPr>
        <w:rPr>
          <w:i/>
          <w:sz w:val="18"/>
        </w:rPr>
      </w:pPr>
    </w:p>
    <w:p w:rsidR="00FE103A" w:rsidRPr="005A79EE" w:rsidRDefault="00FE103A" w:rsidP="00FE103A">
      <w:pPr>
        <w:rPr>
          <w:b/>
          <w:sz w:val="6"/>
        </w:rPr>
      </w:pPr>
    </w:p>
    <w:p w:rsidR="00FE103A" w:rsidRDefault="00FE103A" w:rsidP="00FE103A">
      <w:r>
        <w:tab/>
      </w:r>
      <w:r w:rsidRPr="001A109C">
        <w:tab/>
        <w:t xml:space="preserve">Kính gửi: </w:t>
      </w:r>
      <w:r>
        <w:t xml:space="preserve"> </w:t>
      </w:r>
      <w:r>
        <w:tab/>
      </w:r>
    </w:p>
    <w:p w:rsidR="00FE103A" w:rsidRDefault="00FE103A" w:rsidP="00FE103A">
      <w:r>
        <w:tab/>
      </w:r>
      <w:r>
        <w:tab/>
      </w:r>
      <w:r>
        <w:tab/>
      </w:r>
      <w:r>
        <w:tab/>
        <w:t>- UBND các xã, thị trấn;</w:t>
      </w:r>
    </w:p>
    <w:p w:rsidR="000D6746" w:rsidRDefault="000D6746" w:rsidP="00FE103A">
      <w:r>
        <w:tab/>
      </w:r>
      <w:r>
        <w:tab/>
      </w:r>
      <w:r>
        <w:tab/>
      </w:r>
      <w:r>
        <w:tab/>
        <w:t>- Phòng Giáo dục - Đào tạo;</w:t>
      </w:r>
    </w:p>
    <w:p w:rsidR="00FE103A" w:rsidRDefault="00FE103A" w:rsidP="00FE103A">
      <w:r>
        <w:tab/>
      </w:r>
      <w:r>
        <w:tab/>
      </w:r>
      <w:r>
        <w:tab/>
      </w:r>
      <w:r>
        <w:tab/>
        <w:t xml:space="preserve">- </w:t>
      </w:r>
      <w:r w:rsidR="003351B0">
        <w:t>C</w:t>
      </w:r>
      <w:r>
        <w:t xml:space="preserve">ác đơn vị </w:t>
      </w:r>
      <w:r w:rsidR="00361E69">
        <w:t>sự nghiệp</w:t>
      </w:r>
      <w:r w:rsidR="003351B0">
        <w:t xml:space="preserve"> trực thuộc UBND huyện.</w:t>
      </w:r>
    </w:p>
    <w:p w:rsidR="00FE103A" w:rsidRPr="000D7DB5" w:rsidRDefault="00FE103A" w:rsidP="00FE103A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FE103A" w:rsidRPr="00313C27" w:rsidRDefault="00FE103A" w:rsidP="00FE103A">
      <w:pPr>
        <w:rPr>
          <w:sz w:val="8"/>
        </w:rPr>
      </w:pPr>
    </w:p>
    <w:p w:rsidR="003351B0" w:rsidRPr="00535042" w:rsidRDefault="003351B0" w:rsidP="002F2ECA">
      <w:pPr>
        <w:ind w:firstLine="720"/>
        <w:jc w:val="both"/>
        <w:rPr>
          <w:sz w:val="6"/>
        </w:rPr>
      </w:pPr>
    </w:p>
    <w:p w:rsidR="00A85F34" w:rsidRDefault="003351B0" w:rsidP="003351B0">
      <w:pPr>
        <w:spacing w:line="312" w:lineRule="auto"/>
        <w:ind w:firstLine="720"/>
        <w:jc w:val="both"/>
      </w:pPr>
      <w:r w:rsidRPr="003351B0">
        <w:t>Căn cứ Luật cán bộ, công chức ngày 13 tháng 11 năm 2008; Luật sửa đổi, bổ sung một số điều của Luật cán bộ, công chức và Luật viên chức; Nghị định số 112/2020/NĐ-CP ngày 18/9/2020 của Thủ tướng Chính phủ về xử lý kỷ luật cán bộ, công chức, viên chức</w:t>
      </w:r>
      <w:r>
        <w:t xml:space="preserve">. </w:t>
      </w:r>
    </w:p>
    <w:p w:rsidR="00A85F34" w:rsidRDefault="00A85F34" w:rsidP="003351B0">
      <w:pPr>
        <w:spacing w:line="312" w:lineRule="auto"/>
        <w:ind w:firstLine="720"/>
        <w:jc w:val="both"/>
      </w:pPr>
      <w:r>
        <w:t>Căn cứ Chỉ thị số 33/</w:t>
      </w:r>
      <w:r w:rsidR="00AB385E">
        <w:t>2008/CT-TTg ngày 20/11/2008 của Thủ tướng Chính phủ về việc thực hiện nghiêm chính sách tài khóa và thực hiện kết luận, kiến nghị sau thanh tra, kiểm toán.</w:t>
      </w:r>
    </w:p>
    <w:p w:rsidR="000D6746" w:rsidRDefault="00AB385E" w:rsidP="00AB385E">
      <w:pPr>
        <w:spacing w:line="312" w:lineRule="auto"/>
        <w:ind w:firstLine="720"/>
        <w:jc w:val="both"/>
        <w:rPr>
          <w:i/>
        </w:rPr>
      </w:pPr>
      <w:r>
        <w:t xml:space="preserve">Để kịp thời báo cáo về Sở Nội vụ và </w:t>
      </w:r>
      <w:r w:rsidR="00535042">
        <w:t>Ủy ban Kiểm tra</w:t>
      </w:r>
      <w:r>
        <w:t xml:space="preserve"> H</w:t>
      </w:r>
      <w:r w:rsidR="00535042">
        <w:t>uyện ủy theo quy định;</w:t>
      </w:r>
      <w:r w:rsidR="003351B0">
        <w:t xml:space="preserve"> UBND huyện yêu cầu các đơn vị sự nghiệp trực thuộc UBND huyện, UBND các xã, thị trấn</w:t>
      </w:r>
      <w:r w:rsidR="00535042">
        <w:t xml:space="preserve"> thống kê,</w:t>
      </w:r>
      <w:r w:rsidR="003351B0">
        <w:t xml:space="preserve"> báo cáo số cán bộ, công chức, viên chức bị xử lý kỷ luật</w:t>
      </w:r>
      <w:r>
        <w:t xml:space="preserve"> và kiểm điểm sau thực hiện kiến nghị thanh tra, kiểm toán</w:t>
      </w:r>
      <w:r w:rsidR="003351B0">
        <w:t xml:space="preserve"> </w:t>
      </w:r>
      <w:r w:rsidR="003351B0" w:rsidRPr="00AB385E">
        <w:rPr>
          <w:i/>
        </w:rPr>
        <w:t>(có phụ lục</w:t>
      </w:r>
      <w:r w:rsidR="00A85F34" w:rsidRPr="00AB385E">
        <w:rPr>
          <w:i/>
        </w:rPr>
        <w:t xml:space="preserve"> 01, 02</w:t>
      </w:r>
      <w:r w:rsidR="003351B0" w:rsidRPr="00AB385E">
        <w:rPr>
          <w:i/>
        </w:rPr>
        <w:t xml:space="preserve"> kèm theo)</w:t>
      </w:r>
      <w:r w:rsidR="00A85F34" w:rsidRPr="00AB385E">
        <w:rPr>
          <w:i/>
        </w:rPr>
        <w:t>.</w:t>
      </w:r>
    </w:p>
    <w:p w:rsidR="000D6746" w:rsidRPr="000D6746" w:rsidRDefault="000D6746" w:rsidP="00AB385E">
      <w:pPr>
        <w:spacing w:line="312" w:lineRule="auto"/>
        <w:ind w:firstLine="720"/>
        <w:jc w:val="both"/>
      </w:pPr>
      <w:r w:rsidRPr="000D6746">
        <w:t xml:space="preserve">Phòng Giáo dục </w:t>
      </w:r>
      <w:r>
        <w:t>-</w:t>
      </w:r>
      <w:r w:rsidRPr="000D6746">
        <w:t xml:space="preserve"> Đào tạo tổng hợp</w:t>
      </w:r>
      <w:r>
        <w:t xml:space="preserve"> kết quả kiểm điểm, xử lý kỷ luật của các trường Mầm non, Tiểu học, THCS và TH&amp;THCS</w:t>
      </w:r>
      <w:bookmarkStart w:id="0" w:name="_GoBack"/>
      <w:bookmarkEnd w:id="0"/>
      <w:r>
        <w:t xml:space="preserve"> Thạch Hội.</w:t>
      </w:r>
    </w:p>
    <w:p w:rsidR="00FE103A" w:rsidRPr="000D6746" w:rsidRDefault="00AB385E" w:rsidP="000D6746">
      <w:pPr>
        <w:spacing w:line="312" w:lineRule="auto"/>
        <w:ind w:firstLine="720"/>
        <w:jc w:val="both"/>
        <w:rPr>
          <w:i/>
        </w:rPr>
      </w:pPr>
      <w:r>
        <w:rPr>
          <w:i/>
        </w:rPr>
        <w:t xml:space="preserve"> </w:t>
      </w:r>
      <w:r>
        <w:t>Báo cáo gửi về UBND huyện (qua phòng Nội vụ) chậm nhất trước ngày 26/11/2021.</w:t>
      </w:r>
      <w:r w:rsidR="004B158C" w:rsidRPr="002F2ECA">
        <w:t xml:space="preserve">Giao phòng Nội vụ tổng hợp báo cáo </w:t>
      </w:r>
      <w:r>
        <w:t xml:space="preserve">Sở Nội vụ, </w:t>
      </w:r>
      <w:r w:rsidR="00535042">
        <w:t>Ủy ban Kiểm tra</w:t>
      </w:r>
      <w:r>
        <w:t xml:space="preserve"> Huyện ủy </w:t>
      </w:r>
      <w:r w:rsidR="004B158C" w:rsidRPr="002F2ECA">
        <w:t>theo đúng quy định.</w:t>
      </w:r>
      <w:r w:rsidR="002F2ECA" w:rsidRPr="002F2ECA">
        <w:t>/.</w:t>
      </w:r>
    </w:p>
    <w:p w:rsidR="00FE103A" w:rsidRPr="00DA28C4" w:rsidRDefault="00FE103A" w:rsidP="00FE103A">
      <w:pPr>
        <w:spacing w:line="288" w:lineRule="auto"/>
        <w:ind w:firstLine="720"/>
        <w:jc w:val="both"/>
        <w:rPr>
          <w:sz w:val="1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FE103A" w:rsidRPr="00065ECB" w:rsidTr="00E3795E">
        <w:tc>
          <w:tcPr>
            <w:tcW w:w="4643" w:type="dxa"/>
          </w:tcPr>
          <w:p w:rsidR="00FE103A" w:rsidRPr="00065ECB" w:rsidRDefault="00FE103A" w:rsidP="00E3795E">
            <w:pPr>
              <w:spacing w:line="288" w:lineRule="auto"/>
              <w:jc w:val="both"/>
              <w:rPr>
                <w:lang w:val="nl-NL"/>
              </w:rPr>
            </w:pPr>
            <w:r w:rsidRPr="002244DD">
              <w:rPr>
                <w:b/>
                <w:i/>
                <w:sz w:val="22"/>
                <w:lang w:val="nl-NL"/>
              </w:rPr>
              <w:t>Nơi nhận</w:t>
            </w:r>
            <w:r w:rsidRPr="002244DD">
              <w:rPr>
                <w:sz w:val="26"/>
                <w:lang w:val="nl-NL"/>
              </w:rPr>
              <w:t>:</w:t>
            </w:r>
            <w:r w:rsidRPr="00065ECB">
              <w:rPr>
                <w:lang w:val="nl-NL"/>
              </w:rPr>
              <w:t xml:space="preserve">                                                            </w:t>
            </w:r>
          </w:p>
          <w:p w:rsidR="00FE103A" w:rsidRDefault="00FE103A" w:rsidP="00E3795E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Như trên;</w:t>
            </w:r>
          </w:p>
          <w:p w:rsidR="00AB385E" w:rsidRDefault="00AB385E" w:rsidP="00E3795E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Chủ tịch, các PCT UBND huyện;</w:t>
            </w:r>
          </w:p>
          <w:p w:rsidR="00FE103A" w:rsidRPr="001A109C" w:rsidRDefault="00FE103A" w:rsidP="00E3795E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Lưu: VT.</w:t>
            </w:r>
          </w:p>
          <w:p w:rsidR="00FE103A" w:rsidRPr="00065ECB" w:rsidRDefault="00FE103A" w:rsidP="00E3795E">
            <w:pPr>
              <w:spacing w:line="288" w:lineRule="auto"/>
              <w:jc w:val="both"/>
              <w:rPr>
                <w:lang w:val="nl-NL"/>
              </w:rPr>
            </w:pPr>
          </w:p>
        </w:tc>
        <w:tc>
          <w:tcPr>
            <w:tcW w:w="4644" w:type="dxa"/>
          </w:tcPr>
          <w:p w:rsidR="00FE103A" w:rsidRDefault="002244DD" w:rsidP="00E3795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TM. ỦY BAN NHÂN DÂN</w:t>
            </w:r>
          </w:p>
          <w:p w:rsidR="002244DD" w:rsidRDefault="002244DD" w:rsidP="00E3795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CHỦ TỊCH</w:t>
            </w:r>
          </w:p>
          <w:p w:rsidR="00FE103A" w:rsidRPr="00065ECB" w:rsidRDefault="00FE103A" w:rsidP="00E3795E">
            <w:pPr>
              <w:jc w:val="center"/>
              <w:rPr>
                <w:b/>
                <w:lang w:val="nl-NL"/>
              </w:rPr>
            </w:pPr>
          </w:p>
          <w:p w:rsidR="00FE103A" w:rsidRPr="00065ECB" w:rsidRDefault="00FE103A" w:rsidP="00E3795E">
            <w:pPr>
              <w:jc w:val="center"/>
              <w:rPr>
                <w:b/>
                <w:lang w:val="nl-NL"/>
              </w:rPr>
            </w:pPr>
          </w:p>
          <w:p w:rsidR="00FE103A" w:rsidRPr="00065ECB" w:rsidRDefault="00FE103A" w:rsidP="00E3795E">
            <w:pPr>
              <w:jc w:val="center"/>
              <w:rPr>
                <w:b/>
                <w:lang w:val="nl-NL"/>
              </w:rPr>
            </w:pPr>
          </w:p>
          <w:p w:rsidR="00FE103A" w:rsidRPr="00065ECB" w:rsidRDefault="00FE103A" w:rsidP="00E3795E">
            <w:pPr>
              <w:jc w:val="center"/>
              <w:rPr>
                <w:b/>
                <w:lang w:val="nl-NL"/>
              </w:rPr>
            </w:pPr>
          </w:p>
          <w:p w:rsidR="00FE103A" w:rsidRPr="00065ECB" w:rsidRDefault="00AB385E" w:rsidP="00E3795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Nguyễn Văn Khoa</w:t>
            </w:r>
          </w:p>
          <w:p w:rsidR="00FE103A" w:rsidRPr="00065ECB" w:rsidRDefault="00FE103A" w:rsidP="00E3795E">
            <w:pPr>
              <w:jc w:val="center"/>
              <w:rPr>
                <w:b/>
                <w:lang w:val="nl-NL"/>
              </w:rPr>
            </w:pPr>
          </w:p>
          <w:p w:rsidR="00FE103A" w:rsidRPr="00065ECB" w:rsidRDefault="00FE103A" w:rsidP="00E3795E">
            <w:pPr>
              <w:spacing w:line="288" w:lineRule="auto"/>
              <w:jc w:val="center"/>
              <w:rPr>
                <w:lang w:val="nl-NL"/>
              </w:rPr>
            </w:pPr>
          </w:p>
        </w:tc>
      </w:tr>
    </w:tbl>
    <w:p w:rsidR="00FE103A" w:rsidRPr="00CA4AB7" w:rsidRDefault="00FE103A" w:rsidP="00FE103A">
      <w:pPr>
        <w:spacing w:line="288" w:lineRule="auto"/>
        <w:ind w:firstLine="720"/>
        <w:jc w:val="both"/>
        <w:rPr>
          <w:lang w:val="nl-NL"/>
        </w:rPr>
      </w:pPr>
    </w:p>
    <w:p w:rsidR="00FE103A" w:rsidRPr="00B972C0" w:rsidRDefault="00FE103A" w:rsidP="00FE103A">
      <w:pPr>
        <w:spacing w:before="120"/>
        <w:jc w:val="both"/>
        <w:rPr>
          <w:sz w:val="2"/>
          <w:lang w:val="nl-NL"/>
        </w:rPr>
      </w:pPr>
    </w:p>
    <w:p w:rsidR="00FE103A" w:rsidRPr="00CA4AB7" w:rsidRDefault="00FE103A" w:rsidP="00FE103A">
      <w:pPr>
        <w:jc w:val="both"/>
        <w:rPr>
          <w:sz w:val="16"/>
          <w:lang w:val="nl-NL"/>
        </w:rPr>
      </w:pPr>
    </w:p>
    <w:p w:rsidR="00FE103A" w:rsidRPr="00882F1B" w:rsidRDefault="00FE103A" w:rsidP="00FE103A">
      <w:pPr>
        <w:jc w:val="both"/>
        <w:rPr>
          <w:lang w:val="fr-FR"/>
        </w:rPr>
      </w:pPr>
    </w:p>
    <w:p w:rsidR="00FE103A" w:rsidRPr="00882F1B" w:rsidRDefault="00FE103A" w:rsidP="00FE103A">
      <w:pPr>
        <w:ind w:left="4320" w:firstLine="720"/>
        <w:jc w:val="center"/>
        <w:rPr>
          <w:b/>
          <w:lang w:val="fr-FR"/>
        </w:rPr>
      </w:pPr>
      <w:r>
        <w:rPr>
          <w:b/>
          <w:lang w:val="fr-FR"/>
        </w:rPr>
        <w:t xml:space="preserve">             </w:t>
      </w:r>
    </w:p>
    <w:p w:rsidR="00FE103A" w:rsidRPr="00882F1B" w:rsidRDefault="00FE103A" w:rsidP="00FE103A">
      <w:pPr>
        <w:jc w:val="both"/>
        <w:rPr>
          <w:b/>
          <w:lang w:val="fr-FR"/>
        </w:rPr>
      </w:pPr>
    </w:p>
    <w:p w:rsidR="00FE103A" w:rsidRPr="00882F1B" w:rsidRDefault="00FE103A" w:rsidP="00FE103A">
      <w:pPr>
        <w:jc w:val="both"/>
        <w:rPr>
          <w:b/>
          <w:lang w:val="fr-FR"/>
        </w:rPr>
      </w:pPr>
    </w:p>
    <w:p w:rsidR="00FE103A" w:rsidRPr="00882F1B" w:rsidRDefault="00FE103A" w:rsidP="00FE103A">
      <w:pPr>
        <w:jc w:val="both"/>
        <w:rPr>
          <w:lang w:val="fr-FR"/>
        </w:rPr>
      </w:pPr>
    </w:p>
    <w:p w:rsidR="00FE103A" w:rsidRPr="00882F1B" w:rsidRDefault="00FE103A" w:rsidP="00FE103A">
      <w:pPr>
        <w:ind w:firstLine="720"/>
        <w:jc w:val="both"/>
        <w:rPr>
          <w:lang w:val="fr-FR"/>
        </w:rPr>
      </w:pPr>
    </w:p>
    <w:p w:rsidR="00FE103A" w:rsidRPr="00882F1B" w:rsidRDefault="00FE103A" w:rsidP="00FE103A">
      <w:pPr>
        <w:ind w:firstLine="720"/>
        <w:jc w:val="both"/>
        <w:rPr>
          <w:lang w:val="fr-FR"/>
        </w:rPr>
      </w:pPr>
    </w:p>
    <w:p w:rsidR="00FE103A" w:rsidRPr="00882F1B" w:rsidRDefault="00FE103A" w:rsidP="00FE103A">
      <w:pPr>
        <w:ind w:firstLine="720"/>
        <w:jc w:val="both"/>
        <w:rPr>
          <w:lang w:val="fr-FR"/>
        </w:rPr>
      </w:pPr>
    </w:p>
    <w:p w:rsidR="00FE103A" w:rsidRDefault="00FE103A" w:rsidP="00FE103A"/>
    <w:p w:rsidR="00FE103A" w:rsidRDefault="00FE103A" w:rsidP="00FE103A"/>
    <w:p w:rsidR="00603464" w:rsidRDefault="000D6746"/>
    <w:sectPr w:rsidR="00603464" w:rsidSect="00F16B8D">
      <w:pgSz w:w="11906" w:h="16838" w:code="9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3A"/>
    <w:rsid w:val="000D6746"/>
    <w:rsid w:val="000D7DB5"/>
    <w:rsid w:val="0016522B"/>
    <w:rsid w:val="002244DD"/>
    <w:rsid w:val="002469A9"/>
    <w:rsid w:val="002D7E8E"/>
    <w:rsid w:val="002F2ECA"/>
    <w:rsid w:val="003351B0"/>
    <w:rsid w:val="00361E69"/>
    <w:rsid w:val="003F2615"/>
    <w:rsid w:val="004B158C"/>
    <w:rsid w:val="00535042"/>
    <w:rsid w:val="005B2D98"/>
    <w:rsid w:val="006709D4"/>
    <w:rsid w:val="007435CE"/>
    <w:rsid w:val="00767BBA"/>
    <w:rsid w:val="00955320"/>
    <w:rsid w:val="00A85F34"/>
    <w:rsid w:val="00AB385E"/>
    <w:rsid w:val="00D919E3"/>
    <w:rsid w:val="00F16B8D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2021-11-19T09:15:00Z</dcterms:created>
  <dc:creator>NGANV</dc:creator>
  <cp:lastModifiedBy>NGANV</cp:lastModifiedBy>
  <cp:lastPrinted>2021-11-19T09:59:00Z</cp:lastPrinted>
  <dcterms:modified xsi:type="dcterms:W3CDTF">2021-11-24T04:44:00Z</dcterms:modified>
  <cp:revision>4</cp:revision>
  <dc:title>Phòng Nội vụ - UBND Huyện Thạch Hà</dc:title>
</cp:coreProperties>
</file>