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1E0" w:firstRow="1" w:lastRow="1" w:firstColumn="1" w:lastColumn="1" w:noHBand="0" w:noVBand="0"/>
      </w:tblPr>
      <w:tblGrid>
        <w:gridCol w:w="3510"/>
        <w:gridCol w:w="5812"/>
      </w:tblGrid>
      <w:tr w:rsidR="000F3776" w:rsidRPr="00974A41" w:rsidTr="00C955AB">
        <w:tc>
          <w:tcPr>
            <w:tcW w:w="3510" w:type="dxa"/>
            <w:shd w:val="clear" w:color="auto" w:fill="auto"/>
          </w:tcPr>
          <w:p w:rsidR="000F3776" w:rsidRDefault="000F3776" w:rsidP="00C955AB">
            <w:pPr>
              <w:spacing w:line="20" w:lineRule="atLeast"/>
              <w:jc w:val="center"/>
              <w:rPr>
                <w:b/>
                <w:sz w:val="26"/>
                <w:szCs w:val="26"/>
              </w:rPr>
            </w:pPr>
            <w:r w:rsidRPr="00BE708B">
              <w:rPr>
                <w:b/>
                <w:sz w:val="26"/>
                <w:szCs w:val="26"/>
              </w:rPr>
              <w:t>ỦY BAN NHÂN DÂN</w:t>
            </w:r>
          </w:p>
          <w:p w:rsidR="000F3776" w:rsidRDefault="000F3776" w:rsidP="00C955AB">
            <w:pPr>
              <w:spacing w:line="20" w:lineRule="atLeast"/>
              <w:jc w:val="center"/>
              <w:rPr>
                <w:b/>
                <w:sz w:val="26"/>
                <w:szCs w:val="26"/>
              </w:rPr>
            </w:pPr>
            <w:r>
              <w:rPr>
                <w:b/>
                <w:sz w:val="26"/>
                <w:szCs w:val="26"/>
              </w:rPr>
              <w:t>HUYỆN THẠCH HÀ</w:t>
            </w:r>
          </w:p>
          <w:p w:rsidR="000F3776" w:rsidRPr="00BE708B" w:rsidRDefault="000F3776" w:rsidP="00C955AB">
            <w:pPr>
              <w:spacing w:line="20" w:lineRule="atLeast"/>
              <w:jc w:val="center"/>
              <w:rPr>
                <w:b/>
                <w:sz w:val="26"/>
                <w:szCs w:val="26"/>
              </w:rPr>
            </w:pPr>
            <w:r>
              <w:rPr>
                <w:noProof/>
              </w:rPr>
              <mc:AlternateContent>
                <mc:Choice Requires="wps">
                  <w:drawing>
                    <wp:anchor distT="0" distB="0" distL="114300" distR="114300" simplePos="0" relativeHeight="251659264" behindDoc="0" locked="0" layoutInCell="1" allowOverlap="1" wp14:anchorId="736E1DAE" wp14:editId="62758569">
                      <wp:simplePos x="0" y="0"/>
                      <wp:positionH relativeFrom="column">
                        <wp:posOffset>651510</wp:posOffset>
                      </wp:positionH>
                      <wp:positionV relativeFrom="paragraph">
                        <wp:posOffset>6350</wp:posOffset>
                      </wp:positionV>
                      <wp:extent cx="764961" cy="0"/>
                      <wp:effectExtent l="0" t="0" r="35560" b="19050"/>
                      <wp:wrapNone/>
                      <wp:docPr id="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9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9BE88"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pt" to="111.55pt,.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CB+jHAIAADUEAAAOAAAAZHJzL2Uyb0RvYy54bWysU8GO2jAQvVfqP1i+QwgNLESEVZVAL9sW ie0HGNtJrDq2ZRsCqvrvHRuC2PZSVc3BGXtmnt+8Ga+ez51EJ26d0KrA6XiCEVdUM6GaAn973Y4W GDlPFCNSK17gC3f4ef3+3ao3OZ/qVkvGLQIQ5fLeFLj13uRJ4mjLO+LG2nAFzlrbjnjY2iZhlvSA 3slkOpnMk15bZqym3Dk4ra5OvI74dc2p/1rXjnskCwzcfFxtXA9hTdYrkjeWmFbQGw3yDyw6IhRc eoeqiCfoaMUfUJ2gVjtd+zHVXaLrWlAea4Bq0slv1exbYnisBcRx5i6T+3+w9MtpZ5FgBZ5jpEgH Ldp7S0TTelRqpUBAbdEi6NQbl0N4qXY2VErPam9eNP3ukNJlS1TDI9/XiwGQNGQkb1LCxhm47dB/ 1gxiyNHrKNq5tl2ABDnQOfbmcu8NP3tE4fBpni3nKUZ0cCUkH/KMdf4T1x0KRoGlUEE1kpPTi/OB B8mHkHCs9FZIGTsvFeoLvJxNZzHBaSlYcIYwZ5tDKS06kTA78YtFgecxzOqjYhGs5YRtbrYnQl5t uFyqgAeVAJ2bdR2OH8vJcrPYLLJRNp1vRtmkqkYft2U2mm/Tp1n1oSrLKv0ZqKVZ3grGuArshkFN s78bhNuTuY7YfVTvMiRv0aNeQHb4R9KxlaF71zk4aHbZ2aHFMJsx+PaOwvA/7sF+fO3rXwAAAP// AwBQSwMEFAAGAAgAAAAhABy7S/LZAAAABwEAAA8AAABkcnMvZG93bnJldi54bWxMjsFOwzAQRO9I /IO1SFwqajeVKhTiVAjIjQuliOs2XpKIeJ3Gbhv4erZc4LZPM5p9xXryvTrSGLvAFhZzA4q4Dq7j xsL2tbq5BRUTssM+MFn4ogjr8vKiwNyFE7/QcZMaJSMcc7TQpjTkWse6JY9xHgZiyT7C6DEJjo12 I55k3Pc6M2alPXYsH1oc6KGl+nNz8BZi9Ub76ntWz8z7sgmU7R+fn9Da66vp/g5Uoin9leGsL+pQ itMuHNhF1QubbCXV8wFK8ixbLkDtflmXhf7vX/4AAAD//wMAUEsBAi0AFAAGAAgAAAAhALaDOJL+ AAAA4QEAABMAAAAAAAAAAAAAAAAAAAAAAFtDb250ZW50X1R5cGVzXS54bWxQSwECLQAUAAYACAAA ACEAOP0h/9YAAACUAQAACwAAAAAAAAAAAAAAAAAvAQAAX3JlbHMvLnJlbHNQSwECLQAUAAYACAAA ACEA4wgfoxwCAAA1BAAADgAAAAAAAAAAAAAAAAAuAgAAZHJzL2Uyb0RvYy54bWxQSwECLQAUAAYA CAAAACEAHLtL8tkAAAAHAQAADwAAAAAAAAAAAAAAAAB2BAAAZHJzL2Rvd25yZXYueG1sUEsFBgAA AAAEAAQA8wAAAHwFAAAAAA== "/>
                  </w:pict>
                </mc:Fallback>
              </mc:AlternateContent>
            </w:r>
          </w:p>
          <w:p w:rsidR="000F3776" w:rsidRPr="00AE79F0" w:rsidRDefault="000F3776" w:rsidP="00C955AB">
            <w:pPr>
              <w:spacing w:before="120"/>
              <w:jc w:val="center"/>
              <w:rPr>
                <w:sz w:val="20"/>
                <w:szCs w:val="20"/>
              </w:rPr>
            </w:pPr>
            <w:r>
              <w:rPr>
                <w:sz w:val="26"/>
                <w:szCs w:val="26"/>
              </w:rPr>
              <w:t xml:space="preserve">Số: </w:t>
            </w:r>
            <w:r w:rsidR="00F4680D">
              <w:rPr>
                <w:sz w:val="26"/>
                <w:szCs w:val="26"/>
              </w:rPr>
              <w:t>2421</w:t>
            </w:r>
            <w:r>
              <w:rPr>
                <w:sz w:val="26"/>
                <w:szCs w:val="26"/>
              </w:rPr>
              <w:t>/UBND</w:t>
            </w:r>
            <w:r>
              <w:rPr>
                <w:sz w:val="26"/>
                <w:szCs w:val="26"/>
                <w:lang w:val="vi-VN"/>
              </w:rPr>
              <w:t>-YT</w:t>
            </w:r>
          </w:p>
          <w:p w:rsidR="000F3776" w:rsidRPr="00C96005" w:rsidRDefault="000F3776" w:rsidP="00C955AB">
            <w:pPr>
              <w:spacing w:line="20" w:lineRule="atLeast"/>
              <w:jc w:val="center"/>
              <w:rPr>
                <w:sz w:val="26"/>
                <w:szCs w:val="26"/>
                <w:lang w:val="vi-VN"/>
              </w:rPr>
            </w:pPr>
            <w:r w:rsidRPr="000F3776">
              <w:rPr>
                <w:sz w:val="26"/>
                <w:szCs w:val="26"/>
              </w:rPr>
              <w:t>V/v tiếp tục tăng cường thực hiện các biện pháp phòng, chống dịch COVID-19</w:t>
            </w:r>
          </w:p>
        </w:tc>
        <w:tc>
          <w:tcPr>
            <w:tcW w:w="5812" w:type="dxa"/>
            <w:shd w:val="clear" w:color="auto" w:fill="auto"/>
          </w:tcPr>
          <w:p w:rsidR="000F3776" w:rsidRPr="00974A41" w:rsidRDefault="000F3776" w:rsidP="00C955AB">
            <w:pPr>
              <w:spacing w:line="20" w:lineRule="atLeast"/>
              <w:jc w:val="center"/>
              <w:rPr>
                <w:b/>
                <w:sz w:val="26"/>
                <w:szCs w:val="26"/>
              </w:rPr>
            </w:pPr>
            <w:r>
              <w:rPr>
                <w:b/>
                <w:sz w:val="26"/>
                <w:szCs w:val="26"/>
              </w:rPr>
              <w:t>CỘNG HÒA</w:t>
            </w:r>
            <w:r w:rsidRPr="00974A41">
              <w:rPr>
                <w:b/>
                <w:sz w:val="26"/>
                <w:szCs w:val="26"/>
              </w:rPr>
              <w:t xml:space="preserve"> XÃ HỘI CHỦ NGHĨA VIỆT NAM</w:t>
            </w:r>
          </w:p>
          <w:p w:rsidR="000F3776" w:rsidRDefault="000F3776" w:rsidP="00C955AB">
            <w:pPr>
              <w:spacing w:line="20" w:lineRule="atLeast"/>
              <w:jc w:val="center"/>
              <w:rPr>
                <w:b/>
                <w:szCs w:val="26"/>
              </w:rPr>
            </w:pPr>
            <w:r w:rsidRPr="00974A41">
              <w:rPr>
                <w:b/>
                <w:szCs w:val="26"/>
              </w:rPr>
              <w:t>Độc lập - Tự do - Hạnh phúc</w:t>
            </w:r>
          </w:p>
          <w:p w:rsidR="000F3776" w:rsidRPr="00974A41" w:rsidRDefault="000F3776" w:rsidP="00C955AB">
            <w:pPr>
              <w:spacing w:line="20" w:lineRule="atLeast"/>
              <w:jc w:val="center"/>
              <w:rPr>
                <w:b/>
                <w:szCs w:val="26"/>
              </w:rPr>
            </w:pPr>
            <w:r>
              <w:rPr>
                <w:noProof/>
                <w:sz w:val="26"/>
                <w:szCs w:val="26"/>
              </w:rPr>
              <mc:AlternateContent>
                <mc:Choice Requires="wps">
                  <w:drawing>
                    <wp:anchor distT="0" distB="0" distL="114300" distR="114300" simplePos="0" relativeHeight="251660288" behindDoc="0" locked="0" layoutInCell="1" allowOverlap="1" wp14:anchorId="518BFEF6" wp14:editId="02C0F9D7">
                      <wp:simplePos x="0" y="0"/>
                      <wp:positionH relativeFrom="column">
                        <wp:posOffset>697865</wp:posOffset>
                      </wp:positionH>
                      <wp:positionV relativeFrom="paragraph">
                        <wp:posOffset>14605</wp:posOffset>
                      </wp:positionV>
                      <wp:extent cx="2134870" cy="0"/>
                      <wp:effectExtent l="6350" t="9525" r="11430" b="9525"/>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D1514"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1.15pt" to="223.05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MJChHQIAADYEAAAOAAAAZHJzL2Uyb0RvYy54bWysU9uO2yAQfa/Uf0C8J7azzs2Ks6rspC/b bqRsP4AAjlExICBxoqr/3oFclG1fqqp+wAMzczhzZlg8nzqJjtw6oVWJs2GKEVdUM6H2Jf72th7M MHKeKEakVrzEZ+7w8/Ljh0VvCj7SrZaMWwQgyhW9KXHrvSmSxNGWd8QNteEKnI22HfGwtfuEWdID eieTUZpOkl5bZqym3Dk4rS9OvIz4TcOpf20axz2SJQZuPq42rruwJssFKfaWmFbQKw3yDyw6IhRc eoeqiSfoYMUfUJ2gVjvd+CHVXaKbRlAea4BqsvS3arYtMTzWAuI4c5fJ/T9Y+vW4sUiwEo8xUqSD Fm29JWLfelRppUBAbdE06NQbV0B4pTY2VEpPamteNP3ukNJVS9SeR75vZwMgWchI3qWEjTNw267/ ohnEkIPXUbRTY7sACXKgU+zN+d4bfvKIwuEoe8pnU2ghvfkSUtwSjXX+M9cdCkaJpVBBNlKQ44vz gQgpbiHhWOm1kDK2XirUl3g+Ho1jgtNSsOAMYc7ud5W06EjC8MQvVgWexzCrD4pFsJYTtrrangh5 seFyqQIelAJ0rtZlOn7M0/lqtprlg3w0WQ3ytK4Hn9ZVPpiss+m4fqqrqs5+BmpZXrSCMa4Cu9uk ZvnfTcL1zVxm7D6rdxmS9+hRLyB7+0fSsZehfZdB2Gl23thbj2E4Y/D1IYXpf9yD/fjcl78AAAD/ /wMAUEsDBBQABgAIAAAAIQDim3rO2wAAAAcBAAAPAAAAZHJzL2Rvd25yZXYueG1sTI7BTsMwEETv SPyDtUhcKuo0rao2xKkQkBsXChXXbbwkEfE6jd028PUsXOD4NKOZl29G16kTDaH1bGA2TUARV962 XBt4fSlvVqBCRLbYeSYDnxRgU1xe5JhZf+ZnOm1jrWSEQ4YGmhj7TOtQNeQwTH1PLNm7HxxGwaHW dsCzjLtOp0my1A5blocGe7pvqPrYHp2BUO7oUH5NqknyNq89pYeHp0c05vpqvLsFFWmMf2X40Rd1 KMRp749sg+qEk/VaqgbSOSjJF4vlDNT+l3WR6//+xTcAAAD//wMAUEsBAi0AFAAGAAgAAAAhALaD OJL+AAAA4QEAABMAAAAAAAAAAAAAAAAAAAAAAFtDb250ZW50X1R5cGVzXS54bWxQSwECLQAUAAYA CAAAACEAOP0h/9YAAACUAQAACwAAAAAAAAAAAAAAAAAvAQAAX3JlbHMvLnJlbHNQSwECLQAUAAYA CAAAACEAwTCQoR0CAAA2BAAADgAAAAAAAAAAAAAAAAAuAgAAZHJzL2Uyb0RvYy54bWxQSwECLQAU AAYACAAAACEA4pt6ztsAAAAHAQAADwAAAAAAAAAAAAAAAAB3BAAAZHJzL2Rvd25yZXYueG1sUEsF BgAAAAAEAAQA8wAAAH8FAAAAAA== "/>
                  </w:pict>
                </mc:Fallback>
              </mc:AlternateContent>
            </w:r>
          </w:p>
          <w:p w:rsidR="000F3776" w:rsidRPr="000F3776" w:rsidRDefault="000F3776" w:rsidP="00C955AB">
            <w:pPr>
              <w:spacing w:line="20" w:lineRule="atLeast"/>
              <w:jc w:val="center"/>
            </w:pPr>
            <w:r>
              <w:rPr>
                <w:i/>
                <w:sz w:val="26"/>
                <w:szCs w:val="26"/>
              </w:rPr>
              <w:t xml:space="preserve"> </w:t>
            </w:r>
            <w:r w:rsidRPr="000F3776">
              <w:rPr>
                <w:i/>
              </w:rPr>
              <w:t>Thạch Hà, ngày</w:t>
            </w:r>
            <w:r w:rsidR="00F4680D">
              <w:rPr>
                <w:i/>
              </w:rPr>
              <w:t xml:space="preserve"> 12</w:t>
            </w:r>
            <w:bookmarkStart w:id="0" w:name="_GoBack"/>
            <w:bookmarkEnd w:id="0"/>
            <w:r w:rsidRPr="000F3776">
              <w:rPr>
                <w:i/>
              </w:rPr>
              <w:t xml:space="preserve"> tháng 11 năm 2021</w:t>
            </w:r>
          </w:p>
        </w:tc>
      </w:tr>
    </w:tbl>
    <w:p w:rsidR="000F3776" w:rsidRPr="00AE79F0" w:rsidRDefault="000F3776" w:rsidP="000F3776">
      <w:pPr>
        <w:spacing w:line="264" w:lineRule="auto"/>
        <w:jc w:val="both"/>
        <w:rPr>
          <w:sz w:val="14"/>
          <w:szCs w:val="14"/>
          <w:lang w:val="vi-VN"/>
        </w:rPr>
      </w:pPr>
    </w:p>
    <w:p w:rsidR="000F3776" w:rsidRDefault="000F3776" w:rsidP="000F3776">
      <w:pPr>
        <w:spacing w:before="120" w:line="264" w:lineRule="auto"/>
        <w:ind w:left="1440" w:firstLine="720"/>
        <w:jc w:val="both"/>
        <w:rPr>
          <w:lang w:val="vi-VN"/>
        </w:rPr>
      </w:pPr>
      <w:r>
        <w:rPr>
          <w:lang w:val="vi-VN"/>
        </w:rPr>
        <w:t>Kính gửi:</w:t>
      </w:r>
    </w:p>
    <w:p w:rsidR="000F3776" w:rsidRPr="00AE79F0" w:rsidRDefault="000F3776" w:rsidP="000F3776">
      <w:pPr>
        <w:spacing w:line="264" w:lineRule="auto"/>
        <w:ind w:left="3600"/>
        <w:jc w:val="both"/>
      </w:pPr>
      <w:r>
        <w:rPr>
          <w:lang w:val="vi-VN"/>
        </w:rPr>
        <w:t xml:space="preserve">- Các ban, </w:t>
      </w:r>
      <w:r>
        <w:t>phòng, ngành,</w:t>
      </w:r>
      <w:r>
        <w:rPr>
          <w:lang w:val="vi-VN"/>
        </w:rPr>
        <w:t xml:space="preserve"> đoàn thể cấp huyện</w:t>
      </w:r>
      <w:r>
        <w:t>;</w:t>
      </w:r>
    </w:p>
    <w:p w:rsidR="000F3776" w:rsidRPr="00457778" w:rsidRDefault="000F3776" w:rsidP="000F3776">
      <w:pPr>
        <w:spacing w:line="264" w:lineRule="auto"/>
        <w:ind w:left="2880" w:firstLine="720"/>
        <w:jc w:val="both"/>
        <w:rPr>
          <w:lang w:val="vi-VN"/>
        </w:rPr>
      </w:pPr>
      <w:r>
        <w:rPr>
          <w:lang w:val="vi-VN"/>
        </w:rPr>
        <w:t xml:space="preserve">- Ủy ban nhân dân các </w:t>
      </w:r>
      <w:r>
        <w:t>xã, thị trấn</w:t>
      </w:r>
      <w:r>
        <w:rPr>
          <w:lang w:val="vi-VN"/>
        </w:rPr>
        <w:t>.</w:t>
      </w:r>
    </w:p>
    <w:p w:rsidR="000F3776" w:rsidRPr="0053177A" w:rsidRDefault="000F3776" w:rsidP="000F3776">
      <w:pPr>
        <w:pStyle w:val="NormalWeb"/>
        <w:shd w:val="clear" w:color="auto" w:fill="FFFFFF"/>
        <w:spacing w:before="60" w:beforeAutospacing="0" w:after="0" w:afterAutospacing="0" w:line="288" w:lineRule="auto"/>
        <w:ind w:firstLine="720"/>
        <w:jc w:val="both"/>
        <w:rPr>
          <w:sz w:val="14"/>
          <w:szCs w:val="14"/>
        </w:rPr>
      </w:pPr>
    </w:p>
    <w:p w:rsidR="00286E3C" w:rsidRDefault="000F3776" w:rsidP="000543C0">
      <w:pPr>
        <w:pStyle w:val="NormalWeb"/>
        <w:shd w:val="clear" w:color="auto" w:fill="FFFFFF"/>
        <w:spacing w:before="60" w:beforeAutospacing="0" w:after="0" w:afterAutospacing="0"/>
        <w:ind w:firstLine="567"/>
        <w:jc w:val="both"/>
        <w:rPr>
          <w:sz w:val="28"/>
          <w:szCs w:val="28"/>
        </w:rPr>
      </w:pPr>
      <w:r w:rsidRPr="000F3776">
        <w:rPr>
          <w:sz w:val="28"/>
          <w:szCs w:val="28"/>
        </w:rPr>
        <w:t>Thực hiện</w:t>
      </w:r>
      <w:r>
        <w:rPr>
          <w:sz w:val="28"/>
          <w:szCs w:val="28"/>
        </w:rPr>
        <w:t xml:space="preserve"> </w:t>
      </w:r>
      <w:r w:rsidR="000543C0">
        <w:rPr>
          <w:sz w:val="28"/>
          <w:szCs w:val="28"/>
        </w:rPr>
        <w:t>chỉ đạo của Ủy ban nhân dân tỉnh</w:t>
      </w:r>
      <w:r w:rsidR="004D1EE9" w:rsidRPr="004D1EE9">
        <w:rPr>
          <w:sz w:val="28"/>
          <w:szCs w:val="28"/>
        </w:rPr>
        <w:t xml:space="preserve"> </w:t>
      </w:r>
      <w:r w:rsidR="004D1EE9">
        <w:rPr>
          <w:sz w:val="28"/>
          <w:szCs w:val="28"/>
        </w:rPr>
        <w:t>ngày 11/11/2021</w:t>
      </w:r>
      <w:r w:rsidR="000543C0">
        <w:rPr>
          <w:sz w:val="28"/>
          <w:szCs w:val="28"/>
        </w:rPr>
        <w:t xml:space="preserve"> tại các c</w:t>
      </w:r>
      <w:r>
        <w:rPr>
          <w:sz w:val="28"/>
          <w:szCs w:val="28"/>
        </w:rPr>
        <w:t xml:space="preserve">ông văn số </w:t>
      </w:r>
      <w:r w:rsidR="00857D34">
        <w:rPr>
          <w:sz w:val="28"/>
          <w:szCs w:val="28"/>
        </w:rPr>
        <w:t>7584</w:t>
      </w:r>
      <w:r w:rsidRPr="000F3776">
        <w:rPr>
          <w:sz w:val="28"/>
          <w:szCs w:val="28"/>
        </w:rPr>
        <w:t>/UBND-VX1</w:t>
      </w:r>
      <w:r w:rsidR="00857D34">
        <w:rPr>
          <w:sz w:val="28"/>
          <w:szCs w:val="28"/>
        </w:rPr>
        <w:t xml:space="preserve"> về việc </w:t>
      </w:r>
      <w:r w:rsidR="00857D34" w:rsidRPr="00857D34">
        <w:rPr>
          <w:sz w:val="28"/>
          <w:szCs w:val="28"/>
        </w:rPr>
        <w:t>tiếp tục tăng cường thực hiện các biện pháp phòng, chống dịch COVID-19</w:t>
      </w:r>
      <w:r w:rsidRPr="00857D34">
        <w:rPr>
          <w:sz w:val="28"/>
          <w:szCs w:val="28"/>
        </w:rPr>
        <w:t>,</w:t>
      </w:r>
      <w:r w:rsidR="004D1EE9">
        <w:rPr>
          <w:sz w:val="28"/>
          <w:szCs w:val="28"/>
        </w:rPr>
        <w:t xml:space="preserve"> </w:t>
      </w:r>
    </w:p>
    <w:p w:rsidR="000F3776" w:rsidRDefault="004D1EE9" w:rsidP="000543C0">
      <w:pPr>
        <w:pStyle w:val="NormalWeb"/>
        <w:shd w:val="clear" w:color="auto" w:fill="FFFFFF"/>
        <w:spacing w:before="60" w:beforeAutospacing="0" w:after="0" w:afterAutospacing="0"/>
        <w:ind w:firstLine="567"/>
        <w:jc w:val="both"/>
        <w:rPr>
          <w:sz w:val="28"/>
          <w:szCs w:val="28"/>
        </w:rPr>
      </w:pPr>
      <w:r>
        <w:rPr>
          <w:sz w:val="28"/>
          <w:szCs w:val="28"/>
        </w:rPr>
        <w:t>số 7581</w:t>
      </w:r>
      <w:r w:rsidRPr="004D1EE9">
        <w:rPr>
          <w:sz w:val="28"/>
          <w:szCs w:val="28"/>
        </w:rPr>
        <w:t xml:space="preserve">/UBND-VX1 </w:t>
      </w:r>
      <w:r>
        <w:rPr>
          <w:sz w:val="28"/>
          <w:szCs w:val="28"/>
        </w:rPr>
        <w:t xml:space="preserve">về việc </w:t>
      </w:r>
      <w:r w:rsidRPr="004D1EE9">
        <w:rPr>
          <w:sz w:val="28"/>
          <w:szCs w:val="28"/>
        </w:rPr>
        <w:t>thực hiện Văn bản số 9500/BYT-DP ng</w:t>
      </w:r>
      <w:r>
        <w:rPr>
          <w:sz w:val="28"/>
          <w:szCs w:val="28"/>
        </w:rPr>
        <w:t>ày 08/11/2021 của Bộ Y tế về</w:t>
      </w:r>
      <w:r w:rsidRPr="004D1EE9">
        <w:rPr>
          <w:sz w:val="28"/>
          <w:szCs w:val="28"/>
        </w:rPr>
        <w:t xml:space="preserve"> chỉ đạo y tế ngoài công lập triển khai các hoạt động thích ứng an toàn, linh hoạt, kiểm soát hiệu quả dịch COVID-19</w:t>
      </w:r>
      <w:r>
        <w:rPr>
          <w:sz w:val="28"/>
          <w:szCs w:val="28"/>
        </w:rPr>
        <w:t>,</w:t>
      </w:r>
      <w:r w:rsidRPr="004D1EE9">
        <w:rPr>
          <w:sz w:val="28"/>
          <w:szCs w:val="28"/>
        </w:rPr>
        <w:t xml:space="preserve"> </w:t>
      </w:r>
      <w:r w:rsidR="000F3776" w:rsidRPr="004D1EE9">
        <w:rPr>
          <w:sz w:val="28"/>
          <w:szCs w:val="28"/>
        </w:rPr>
        <w:t>Ủ</w:t>
      </w:r>
      <w:r w:rsidR="000F3776" w:rsidRPr="00C96005">
        <w:rPr>
          <w:sz w:val="28"/>
          <w:szCs w:val="28"/>
          <w:lang w:val="vi-VN"/>
        </w:rPr>
        <w:t>y ban nhân dân huyện</w:t>
      </w:r>
      <w:r w:rsidR="000F3776" w:rsidRPr="00C96005">
        <w:rPr>
          <w:sz w:val="28"/>
          <w:szCs w:val="28"/>
        </w:rPr>
        <w:t xml:space="preserve"> giao các phòng, ngành, địa phương thực hiện một số nội dung sau:</w:t>
      </w:r>
    </w:p>
    <w:p w:rsidR="00857D34" w:rsidRDefault="00857D34" w:rsidP="000543C0">
      <w:pPr>
        <w:pStyle w:val="NormalWeb"/>
        <w:shd w:val="clear" w:color="auto" w:fill="FFFFFF"/>
        <w:spacing w:before="60" w:beforeAutospacing="0" w:after="0" w:afterAutospacing="0"/>
        <w:ind w:firstLine="567"/>
        <w:jc w:val="both"/>
        <w:rPr>
          <w:sz w:val="28"/>
          <w:szCs w:val="28"/>
        </w:rPr>
      </w:pPr>
      <w:r w:rsidRPr="001D3ED4">
        <w:rPr>
          <w:b/>
          <w:sz w:val="28"/>
          <w:szCs w:val="28"/>
        </w:rPr>
        <w:t>1.</w:t>
      </w:r>
      <w:r w:rsidRPr="00857D34">
        <w:rPr>
          <w:sz w:val="28"/>
          <w:szCs w:val="28"/>
        </w:rPr>
        <w:t xml:space="preserve"> Tiếp tục quán triệt và tổ chức thực hiện nghiêm Nghị quyết số 128/NQCP ngày 11/10/2021 của Chính phủ về “thích ứng an toàn, linh hoạt, kiểm soát hiệu quả dịch COVID-19” và Quyết định số 4800/QĐ-BYT của Bộ Y tế; chuẩn bị phương án, kịch bản phòng, chống dịch trên địa bàn linh hoạt, khoa học, hiệu quả.  Chủ động, thường xuyên đánh giá cấp độ dịc</w:t>
      </w:r>
      <w:r>
        <w:rPr>
          <w:sz w:val="28"/>
          <w:szCs w:val="28"/>
        </w:rPr>
        <w:t>h theo từng cấp độ (từ cấp xã,</w:t>
      </w:r>
      <w:r w:rsidRPr="00857D34">
        <w:rPr>
          <w:sz w:val="28"/>
          <w:szCs w:val="28"/>
        </w:rPr>
        <w:t xml:space="preserve"> khuyến khích quy mô nhỏ nhất có thể) để có các biện pháp y tế, hành chính phù hợp; ủy ban nhân dân các </w:t>
      </w:r>
      <w:r>
        <w:rPr>
          <w:sz w:val="28"/>
          <w:szCs w:val="28"/>
        </w:rPr>
        <w:t>xã, thị trấn</w:t>
      </w:r>
      <w:r w:rsidRPr="00857D34">
        <w:rPr>
          <w:sz w:val="28"/>
          <w:szCs w:val="28"/>
        </w:rPr>
        <w:t xml:space="preserve"> thực hiện đánh giá cấp độ dịch của địa phương hàng tuần (hoặc khi có thay đổi) gửi về </w:t>
      </w:r>
      <w:r>
        <w:rPr>
          <w:sz w:val="28"/>
          <w:szCs w:val="28"/>
        </w:rPr>
        <w:t>Trung tâm Y tế huyện</w:t>
      </w:r>
      <w:r w:rsidRPr="00857D34">
        <w:rPr>
          <w:sz w:val="28"/>
          <w:szCs w:val="28"/>
        </w:rPr>
        <w:t xml:space="preserve"> để tổng hợp và công bố theo quy định.</w:t>
      </w:r>
    </w:p>
    <w:p w:rsidR="001D3ED4" w:rsidRDefault="00857D34" w:rsidP="000543C0">
      <w:pPr>
        <w:pStyle w:val="NormalWeb"/>
        <w:shd w:val="clear" w:color="auto" w:fill="FFFFFF"/>
        <w:spacing w:before="60" w:beforeAutospacing="0" w:after="0" w:afterAutospacing="0"/>
        <w:ind w:firstLine="567"/>
        <w:jc w:val="both"/>
        <w:rPr>
          <w:sz w:val="28"/>
          <w:szCs w:val="28"/>
        </w:rPr>
      </w:pPr>
      <w:r w:rsidRPr="001D3ED4">
        <w:rPr>
          <w:b/>
          <w:sz w:val="28"/>
          <w:szCs w:val="28"/>
        </w:rPr>
        <w:t>2.</w:t>
      </w:r>
      <w:r w:rsidRPr="00857D34">
        <w:rPr>
          <w:sz w:val="28"/>
          <w:szCs w:val="28"/>
        </w:rPr>
        <w:t xml:space="preserve"> </w:t>
      </w:r>
      <w:r w:rsidR="002A000D">
        <w:rPr>
          <w:sz w:val="28"/>
          <w:szCs w:val="28"/>
        </w:rPr>
        <w:t>Đ</w:t>
      </w:r>
      <w:r w:rsidRPr="00857D34">
        <w:rPr>
          <w:sz w:val="28"/>
          <w:szCs w:val="28"/>
        </w:rPr>
        <w:t xml:space="preserve">ẩy mạnh tuyên truyền người dân tiếp tục thực hiện 5K, không chủ quan, lơ là khi đã tiêm vắc xin; </w:t>
      </w:r>
    </w:p>
    <w:p w:rsidR="00680208" w:rsidRDefault="00FC27AB" w:rsidP="000543C0">
      <w:pPr>
        <w:pStyle w:val="NormalWeb"/>
        <w:shd w:val="clear" w:color="auto" w:fill="FFFFFF"/>
        <w:spacing w:before="60" w:beforeAutospacing="0" w:after="0" w:afterAutospacing="0"/>
        <w:ind w:firstLine="567"/>
        <w:jc w:val="both"/>
        <w:rPr>
          <w:sz w:val="28"/>
          <w:szCs w:val="28"/>
        </w:rPr>
      </w:pPr>
      <w:r>
        <w:rPr>
          <w:b/>
          <w:sz w:val="28"/>
          <w:szCs w:val="28"/>
        </w:rPr>
        <w:t>3</w:t>
      </w:r>
      <w:r w:rsidR="005E3C75" w:rsidRPr="005E3C75">
        <w:rPr>
          <w:b/>
          <w:sz w:val="28"/>
          <w:szCs w:val="28"/>
        </w:rPr>
        <w:t>.</w:t>
      </w:r>
      <w:r w:rsidR="005E3C75" w:rsidRPr="005E3C75">
        <w:rPr>
          <w:sz w:val="28"/>
          <w:szCs w:val="28"/>
        </w:rPr>
        <w:t xml:space="preserve"> Về tổ chức cách ly, theo dõi sức khỏe: </w:t>
      </w:r>
    </w:p>
    <w:p w:rsidR="00680208" w:rsidRDefault="005E3C75" w:rsidP="000543C0">
      <w:pPr>
        <w:pStyle w:val="NormalWeb"/>
        <w:shd w:val="clear" w:color="auto" w:fill="FFFFFF"/>
        <w:spacing w:before="60" w:beforeAutospacing="0" w:after="0" w:afterAutospacing="0"/>
        <w:ind w:firstLine="567"/>
        <w:jc w:val="both"/>
        <w:rPr>
          <w:sz w:val="28"/>
          <w:szCs w:val="28"/>
        </w:rPr>
      </w:pPr>
      <w:r w:rsidRPr="005E3C75">
        <w:rPr>
          <w:sz w:val="28"/>
          <w:szCs w:val="28"/>
        </w:rPr>
        <w:t xml:space="preserve">a) Đối với người đến/về địa phương từ địa bàn có dịch (địa bàn có dịch ở cấp độ nguy cơ cao (cấp độ 3), nguy cơ rất cao (cấp độ 4) hoặc vùng cách ly y tế: </w:t>
      </w:r>
    </w:p>
    <w:p w:rsidR="005E3C75" w:rsidRPr="005E3C75" w:rsidRDefault="005E3C75" w:rsidP="000543C0">
      <w:pPr>
        <w:pStyle w:val="NormalWeb"/>
        <w:shd w:val="clear" w:color="auto" w:fill="FFFFFF"/>
        <w:spacing w:before="60" w:beforeAutospacing="0" w:after="0" w:afterAutospacing="0"/>
        <w:ind w:firstLine="567"/>
        <w:jc w:val="both"/>
        <w:rPr>
          <w:sz w:val="28"/>
          <w:szCs w:val="28"/>
        </w:rPr>
      </w:pPr>
      <w:r w:rsidRPr="005E3C75">
        <w:rPr>
          <w:sz w:val="28"/>
          <w:szCs w:val="28"/>
        </w:rPr>
        <w:t xml:space="preserve">- Những người đã tiêm đủ liều vắc xin phòng COVID-19 (thẻ xanh trên Sổ Sức khoẻ điện tử hoặc giấy chứng nhận tiêm đủ liều vắc xin của cơ quan có thẩm quyền cấp) hoặc đã khỏi bệnh COVID-19 trong vòng 6 tháng tính đến thời điểm về địa phương (có giấy ra viện/giấy xác nhận khỏi bệnh COVID-19): Chỉ đạo vận động người dân cam kết cách ly tại nhà/nơi lưu trú kể từ ngày về địa phương và nghiêm túc thực hiện Thông điệp 5K; thực hiện xét nghiệm SARS-CoV-2 vào ngày thứ nhất; nếu có dấu hiệu bất thường về sức khỏe như ho, sốt, khó thở, đau rát họng, mất vị giác thì báo cho cơ quan y tế để theo dõi và xử trí theo quy định. </w:t>
      </w:r>
    </w:p>
    <w:p w:rsidR="00680208" w:rsidRDefault="005E3C75" w:rsidP="000543C0">
      <w:pPr>
        <w:pStyle w:val="NormalWeb"/>
        <w:shd w:val="clear" w:color="auto" w:fill="FFFFFF"/>
        <w:spacing w:before="60" w:beforeAutospacing="0" w:after="0" w:afterAutospacing="0"/>
        <w:ind w:firstLine="567"/>
        <w:jc w:val="both"/>
        <w:rPr>
          <w:sz w:val="28"/>
          <w:szCs w:val="28"/>
        </w:rPr>
      </w:pPr>
      <w:r w:rsidRPr="005E3C75">
        <w:rPr>
          <w:sz w:val="28"/>
          <w:szCs w:val="28"/>
        </w:rPr>
        <w:t xml:space="preserve"> - Những người tiêm chưa đủ liều vắc xin phòng COVID-19 (thẻ vàng trên Sổ Sức khoẻ điện tử hoặc giấy chứng nhận tiêm chủng mũi 1 của cơ quan có thẩm quyền cấp): </w:t>
      </w:r>
    </w:p>
    <w:p w:rsidR="003B56E5" w:rsidRDefault="005E3C75" w:rsidP="000543C0">
      <w:pPr>
        <w:pStyle w:val="NormalWeb"/>
        <w:shd w:val="clear" w:color="auto" w:fill="FFFFFF"/>
        <w:spacing w:before="60" w:beforeAutospacing="0" w:after="0" w:afterAutospacing="0"/>
        <w:ind w:firstLine="567"/>
        <w:jc w:val="both"/>
        <w:rPr>
          <w:sz w:val="28"/>
          <w:szCs w:val="28"/>
        </w:rPr>
      </w:pPr>
      <w:r w:rsidRPr="005E3C75">
        <w:rPr>
          <w:sz w:val="28"/>
          <w:szCs w:val="28"/>
        </w:rPr>
        <w:lastRenderedPageBreak/>
        <w:t xml:space="preserve">Thực hiện cách ly 07 ngày kể từ ngày về địa phương; tiếp tục tự theo dõi sức khỏe trong 07 ngày tại nhà hoặc nơi lưu trú, luôn thực hiện Thông điệp 5K; thực hiện xét nghiệm SARS-CoV-2 vào ngày thứ nhất, ngày thứ 7 kể từ ngày về địa phương; trong thời gian cách ly, theo dõi nếu có dấu hiệu bất thường về sức khỏe như ho, sốt, khó thở, đau rát họng, mất vị giác thì báo cho cơ quan y tế để theo dõi và xử trí theo quy định. </w:t>
      </w:r>
    </w:p>
    <w:p w:rsidR="003B56E5" w:rsidRDefault="005E3C75" w:rsidP="000543C0">
      <w:pPr>
        <w:pStyle w:val="NormalWeb"/>
        <w:shd w:val="clear" w:color="auto" w:fill="FFFFFF"/>
        <w:spacing w:before="60" w:beforeAutospacing="0" w:after="0" w:afterAutospacing="0"/>
        <w:ind w:firstLine="567"/>
        <w:jc w:val="both"/>
        <w:rPr>
          <w:sz w:val="28"/>
          <w:szCs w:val="28"/>
        </w:rPr>
      </w:pPr>
      <w:r w:rsidRPr="005E3C75">
        <w:rPr>
          <w:sz w:val="28"/>
          <w:szCs w:val="28"/>
        </w:rPr>
        <w:t xml:space="preserve">- Những người chưa được tiêm vắc xin phòng COVID-19: </w:t>
      </w:r>
    </w:p>
    <w:p w:rsidR="003B56E5" w:rsidRDefault="005E3C75" w:rsidP="000543C0">
      <w:pPr>
        <w:pStyle w:val="NormalWeb"/>
        <w:shd w:val="clear" w:color="auto" w:fill="FFFFFF"/>
        <w:spacing w:before="60" w:beforeAutospacing="0" w:after="0" w:afterAutospacing="0"/>
        <w:ind w:firstLine="567"/>
        <w:jc w:val="both"/>
        <w:rPr>
          <w:sz w:val="28"/>
          <w:szCs w:val="28"/>
        </w:rPr>
      </w:pPr>
      <w:r w:rsidRPr="005E3C75">
        <w:rPr>
          <w:sz w:val="28"/>
          <w:szCs w:val="28"/>
        </w:rPr>
        <w:t xml:space="preserve">Thực hiện cách ly 14 ngày kể từ ngày về địa phương; tiếp tục tự theo dõi sức khỏe trong 14 ngày tại nhà hoặc nơi lưu trú, nghiêm túc thực hiện Thông điệp 5K; thực hiện xét nghiệm SARS-CoV-2 vào ngày thứ nhất, ngày thứ 7 và ngày thứ 14 kể từ ngày về địa phương.  </w:t>
      </w:r>
    </w:p>
    <w:p w:rsidR="003B56E5" w:rsidRDefault="005E3C75" w:rsidP="000543C0">
      <w:pPr>
        <w:pStyle w:val="NormalWeb"/>
        <w:shd w:val="clear" w:color="auto" w:fill="FFFFFF"/>
        <w:spacing w:before="60" w:beforeAutospacing="0" w:after="0" w:afterAutospacing="0"/>
        <w:ind w:firstLine="567"/>
        <w:jc w:val="both"/>
        <w:rPr>
          <w:sz w:val="28"/>
          <w:szCs w:val="28"/>
        </w:rPr>
      </w:pPr>
      <w:r w:rsidRPr="005E3C75">
        <w:rPr>
          <w:sz w:val="28"/>
          <w:szCs w:val="28"/>
        </w:rPr>
        <w:t xml:space="preserve">b) Đối với người đến/về địa phương từ địa bàn đánh giá nguy cơ trung bình (cấp độ 2), nguy cơ thấp/bình thường mới (cấp độ 1): </w:t>
      </w:r>
    </w:p>
    <w:p w:rsidR="003B56E5" w:rsidRDefault="005E3C75" w:rsidP="000543C0">
      <w:pPr>
        <w:pStyle w:val="NormalWeb"/>
        <w:shd w:val="clear" w:color="auto" w:fill="FFFFFF"/>
        <w:spacing w:before="60" w:beforeAutospacing="0" w:after="0" w:afterAutospacing="0"/>
        <w:ind w:firstLine="567"/>
        <w:jc w:val="both"/>
        <w:rPr>
          <w:sz w:val="28"/>
          <w:szCs w:val="28"/>
        </w:rPr>
      </w:pPr>
      <w:r w:rsidRPr="005E3C75">
        <w:rPr>
          <w:sz w:val="28"/>
          <w:szCs w:val="28"/>
        </w:rPr>
        <w:t xml:space="preserve">Thực hiện khai báo y tế theo quy định; thực hiện nghiêm thông điệp 5K và hạn chế tiếp xúc; thông báo ngay cho trạm y tế của địa phương hoặc cơ quan y tế nếu xuất hiện các triệu chứng sốt, ho, đau họng, khó thở, giảm hoặc mất vị giác/khứu giác để được hướng dẫn xử lý kịp thời, đúng quy định. </w:t>
      </w:r>
    </w:p>
    <w:p w:rsidR="000F3776" w:rsidRPr="003B56E5" w:rsidRDefault="005E3C75" w:rsidP="000543C0">
      <w:pPr>
        <w:pStyle w:val="NormalWeb"/>
        <w:shd w:val="clear" w:color="auto" w:fill="FFFFFF"/>
        <w:spacing w:before="60" w:beforeAutospacing="0" w:after="0" w:afterAutospacing="0"/>
        <w:ind w:firstLine="567"/>
        <w:jc w:val="both"/>
        <w:rPr>
          <w:sz w:val="28"/>
          <w:szCs w:val="28"/>
        </w:rPr>
      </w:pPr>
      <w:r w:rsidRPr="005E3C75">
        <w:rPr>
          <w:sz w:val="28"/>
          <w:szCs w:val="28"/>
        </w:rPr>
        <w:t>c) Những người đã tiêm chủng vắc xin phòng COVID-19 hoặc khỏi bệnh COVID-19 tại nước ngoài thì việc kiểm tra và công nhận giấy chứng nhận tiêm chủng, giấy xác nhận khỏi bệnh COVID-19 hoặc các giấy tờ tương đương khác của nước ngoài theo hướng dẫn của Bộ Ngoại giao. Thời gian cách ly y tế tập trung đối với người nhập cảnh đã tiêm đủ liều vắc xin phòng COVID-19 thực hiện theo Văn bản số 6288/BYT-MT ngày 04/8/2021 của Bộ Y tế.</w:t>
      </w:r>
    </w:p>
    <w:p w:rsidR="000F3776" w:rsidRPr="00C96005" w:rsidRDefault="002A000D" w:rsidP="000543C0">
      <w:pPr>
        <w:pStyle w:val="NormalWeb"/>
        <w:shd w:val="clear" w:color="auto" w:fill="FFFFFF"/>
        <w:spacing w:before="60" w:beforeAutospacing="0" w:after="0" w:afterAutospacing="0"/>
        <w:ind w:firstLine="567"/>
        <w:jc w:val="both"/>
        <w:rPr>
          <w:b/>
          <w:sz w:val="28"/>
          <w:szCs w:val="28"/>
        </w:rPr>
      </w:pPr>
      <w:r>
        <w:rPr>
          <w:b/>
          <w:sz w:val="28"/>
          <w:szCs w:val="28"/>
        </w:rPr>
        <w:t>4</w:t>
      </w:r>
      <w:r w:rsidR="000F3776" w:rsidRPr="00C96005">
        <w:rPr>
          <w:b/>
          <w:sz w:val="28"/>
          <w:szCs w:val="28"/>
        </w:rPr>
        <w:t>. Ủy ban nhân dân các xã, thị trấn:</w:t>
      </w:r>
    </w:p>
    <w:p w:rsidR="00B92F07" w:rsidRDefault="00B92F07" w:rsidP="000543C0">
      <w:pPr>
        <w:pStyle w:val="NormalWeb"/>
        <w:shd w:val="clear" w:color="auto" w:fill="FFFFFF"/>
        <w:spacing w:before="60" w:beforeAutospacing="0" w:after="0" w:afterAutospacing="0"/>
        <w:ind w:firstLine="567"/>
        <w:jc w:val="both"/>
        <w:rPr>
          <w:sz w:val="28"/>
          <w:szCs w:val="28"/>
        </w:rPr>
      </w:pPr>
      <w:r>
        <w:rPr>
          <w:sz w:val="28"/>
          <w:szCs w:val="28"/>
        </w:rPr>
        <w:t xml:space="preserve">- </w:t>
      </w:r>
      <w:r w:rsidRPr="00857D34">
        <w:rPr>
          <w:sz w:val="28"/>
          <w:szCs w:val="28"/>
        </w:rPr>
        <w:t xml:space="preserve">Chỉ đạo các cơ sở sản xuất kinh doanh, cơ sở kinh doanh dịch vụ, siêu thị, cơ quan, công sở (cơ sở lao động): </w:t>
      </w:r>
    </w:p>
    <w:p w:rsidR="00B92F07" w:rsidRDefault="00B92F07" w:rsidP="000543C0">
      <w:pPr>
        <w:pStyle w:val="NormalWeb"/>
        <w:shd w:val="clear" w:color="auto" w:fill="FFFFFF"/>
        <w:spacing w:before="60" w:beforeAutospacing="0" w:after="0" w:afterAutospacing="0"/>
        <w:ind w:firstLine="567"/>
        <w:jc w:val="both"/>
        <w:rPr>
          <w:sz w:val="28"/>
          <w:szCs w:val="28"/>
        </w:rPr>
      </w:pPr>
      <w:r>
        <w:rPr>
          <w:sz w:val="28"/>
          <w:szCs w:val="28"/>
        </w:rPr>
        <w:t>+</w:t>
      </w:r>
      <w:r w:rsidRPr="001D3ED4">
        <w:rPr>
          <w:sz w:val="28"/>
          <w:szCs w:val="28"/>
        </w:rPr>
        <w:t xml:space="preserve"> Thực hiện nghiêm việc tự tổ chức xét nghiệm SARS-CoV-2 cho người lao động: (i) xét nghiệm khi có một trong các biểu hiện triệu chứng sốt, ho, mệt mỏi, đau họng, mất vị giác và khứu giác, khó thở… hoặc có yếu tố dịch tễ; (ii) xét nghiệm khi bắt đầu tổ chức lại sản xuất; (iii) xét nghiệm ngẫu nhiên người lao động có nguy cơ cao lây nhiễm COVID-19. Thực hiện xét nghiệm bằng phương pháp gộp mẫu khi xét nghiệm định kỳ, sàng lọc: xét nghiệm kháng nguyên nhanh (gộp 3-5) hoặc xét nghiệm RT-PCR (gộp 10-20).  </w:t>
      </w:r>
    </w:p>
    <w:p w:rsidR="00B92F07" w:rsidRDefault="00B92F07" w:rsidP="000543C0">
      <w:pPr>
        <w:pStyle w:val="NormalWeb"/>
        <w:shd w:val="clear" w:color="auto" w:fill="FFFFFF"/>
        <w:spacing w:before="60" w:beforeAutospacing="0" w:after="0" w:afterAutospacing="0"/>
        <w:ind w:firstLine="567"/>
        <w:jc w:val="both"/>
        <w:rPr>
          <w:sz w:val="28"/>
          <w:szCs w:val="28"/>
        </w:rPr>
      </w:pPr>
      <w:r>
        <w:rPr>
          <w:sz w:val="28"/>
          <w:szCs w:val="28"/>
        </w:rPr>
        <w:t>+</w:t>
      </w:r>
      <w:r w:rsidRPr="001D3ED4">
        <w:rPr>
          <w:sz w:val="28"/>
          <w:szCs w:val="28"/>
        </w:rPr>
        <w:t xml:space="preserve"> Căn cứ tình hình thực tế của các cơ sở lao động trên địa bàn, chủ động quyết định cụ thể theo từng cấp độ dịch về: tần suất, tỷ lệ xét nghiệm ngẫu nhiên cho người lao động có nguy cơ lây nhiễm cao; phương án tổ chức lưu trú tập trung, cách ly và tổ chức sản xuất khi có dịch tại cơ sở lao động. Dừng áp dụng các nội dung có liên quan đến tần suất, tỷ lệ xét nghiệm, phương án lưu trú tập trung, cách ly, tổ chức sản xuất khi có dịch tại cơ sở lao động tại các văn bản số 2787/QĐ-BYT ngày 05/6/2021, 6565/BYT-MT ngày 12/8/2021, 6666/BYTMT ngày 16/8/2021, 8228/BYT-MT ngày 30/9/2021, 9472/BYT-MT ngày 08/11/2021 của Bộ Y tế.</w:t>
      </w:r>
    </w:p>
    <w:p w:rsidR="000F3776" w:rsidRPr="00FC27AB" w:rsidRDefault="00B92F07" w:rsidP="000543C0">
      <w:pPr>
        <w:pStyle w:val="NormalWeb"/>
        <w:shd w:val="clear" w:color="auto" w:fill="FFFFFF"/>
        <w:spacing w:before="60" w:beforeAutospacing="0" w:after="0" w:afterAutospacing="0"/>
        <w:ind w:firstLine="567"/>
        <w:jc w:val="both"/>
        <w:rPr>
          <w:sz w:val="28"/>
          <w:szCs w:val="28"/>
        </w:rPr>
      </w:pPr>
      <w:r w:rsidRPr="00B92F07">
        <w:rPr>
          <w:sz w:val="28"/>
          <w:szCs w:val="28"/>
        </w:rPr>
        <w:lastRenderedPageBreak/>
        <w:t>- Tăng cường chủ động rà soát, giám sát, xét nghiệm các trường hợp có nguy cơ cao đến từ địa bàn có dịch</w:t>
      </w:r>
      <w:r w:rsidR="00C41CCF">
        <w:rPr>
          <w:sz w:val="28"/>
          <w:szCs w:val="28"/>
        </w:rPr>
        <w:t xml:space="preserve"> về</w:t>
      </w:r>
      <w:r w:rsidRPr="00B92F07">
        <w:rPr>
          <w:sz w:val="28"/>
          <w:szCs w:val="28"/>
        </w:rPr>
        <w:t>; cụ thể:</w:t>
      </w:r>
      <w:r w:rsidR="0087139F">
        <w:rPr>
          <w:sz w:val="28"/>
          <w:szCs w:val="28"/>
        </w:rPr>
        <w:t xml:space="preserve"> </w:t>
      </w:r>
      <w:r w:rsidR="00FC27AB" w:rsidRPr="00FC27AB">
        <w:rPr>
          <w:sz w:val="28"/>
          <w:szCs w:val="28"/>
        </w:rPr>
        <w:t>c</w:t>
      </w:r>
      <w:r w:rsidRPr="00FC27AB">
        <w:rPr>
          <w:sz w:val="28"/>
          <w:szCs w:val="28"/>
        </w:rPr>
        <w:t>hủ</w:t>
      </w:r>
      <w:r w:rsidRPr="00B92F07">
        <w:rPr>
          <w:sz w:val="28"/>
          <w:szCs w:val="28"/>
        </w:rPr>
        <w:t xml:space="preserve"> động xét nghiệm SARS-CoV-2 bằng phương pháp RT-PCR hoặc xét nghiệm kháng nguyên nhanh (không đưa ra các yêu cầu người dân phải trình kết quả</w:t>
      </w:r>
      <w:r>
        <w:rPr>
          <w:sz w:val="28"/>
          <w:szCs w:val="28"/>
        </w:rPr>
        <w:t xml:space="preserve"> xét nghiệm khi vào địa phương</w:t>
      </w:r>
      <w:r w:rsidRPr="00B92F07">
        <w:rPr>
          <w:sz w:val="28"/>
          <w:szCs w:val="28"/>
        </w:rPr>
        <w:t>). Trường hợp có kết quả xét nghiệm dương tính với SARS-CoV-2 thì xử lý theo quy định</w:t>
      </w:r>
      <w:r w:rsidR="00FC27AB">
        <w:rPr>
          <w:sz w:val="28"/>
          <w:szCs w:val="28"/>
        </w:rPr>
        <w:t>.</w:t>
      </w:r>
      <w:r w:rsidR="000F3776" w:rsidRPr="00C96005">
        <w:rPr>
          <w:sz w:val="28"/>
          <w:szCs w:val="28"/>
        </w:rPr>
        <w:t xml:space="preserve"> </w:t>
      </w:r>
    </w:p>
    <w:p w:rsidR="000F3776" w:rsidRDefault="00C41CCF" w:rsidP="000543C0">
      <w:pPr>
        <w:pStyle w:val="NormalWeb"/>
        <w:shd w:val="clear" w:color="auto" w:fill="FFFFFF"/>
        <w:spacing w:before="60" w:beforeAutospacing="0" w:after="0" w:afterAutospacing="0"/>
        <w:ind w:firstLine="567"/>
        <w:jc w:val="both"/>
        <w:rPr>
          <w:b/>
          <w:sz w:val="28"/>
          <w:szCs w:val="28"/>
        </w:rPr>
      </w:pPr>
      <w:r>
        <w:rPr>
          <w:b/>
          <w:sz w:val="28"/>
          <w:szCs w:val="28"/>
        </w:rPr>
        <w:t>5</w:t>
      </w:r>
      <w:r w:rsidR="000F3776" w:rsidRPr="00C96005">
        <w:rPr>
          <w:b/>
          <w:sz w:val="28"/>
          <w:szCs w:val="28"/>
        </w:rPr>
        <w:t>. Trung tâm Y tế</w:t>
      </w:r>
      <w:r w:rsidR="00FC27AB">
        <w:rPr>
          <w:b/>
          <w:sz w:val="28"/>
          <w:szCs w:val="28"/>
        </w:rPr>
        <w:t xml:space="preserve"> huyện</w:t>
      </w:r>
    </w:p>
    <w:p w:rsidR="00FC27AB" w:rsidRPr="00FC27AB" w:rsidRDefault="00FC27AB" w:rsidP="000543C0">
      <w:pPr>
        <w:pStyle w:val="NormalWeb"/>
        <w:shd w:val="clear" w:color="auto" w:fill="FFFFFF"/>
        <w:spacing w:before="60" w:beforeAutospacing="0" w:after="0" w:afterAutospacing="0"/>
        <w:ind w:firstLine="567"/>
        <w:jc w:val="both"/>
        <w:rPr>
          <w:sz w:val="28"/>
          <w:szCs w:val="28"/>
        </w:rPr>
      </w:pPr>
      <w:r w:rsidRPr="00FC27AB">
        <w:rPr>
          <w:sz w:val="28"/>
          <w:szCs w:val="28"/>
        </w:rPr>
        <w:t>Nâng cao năng lực hệ thống y tế, nhất là y tế cơ sở; chuẩn bị sẵn sàng thành lập ngay trạm y tế lưu động và cách ly, theo dõi người nhiễm COVID-19 không có triệu chứng tại nhà ở những nơi dịch bùng phát, địa bàn dịch phức tạp; tổ chức tiêm chủng nhanh, kịp thời, hiệu quả ngay sau khi được phân bổ vắc xin</w:t>
      </w:r>
      <w:r w:rsidR="007147E0">
        <w:rPr>
          <w:sz w:val="28"/>
          <w:szCs w:val="28"/>
        </w:rPr>
        <w:t>.</w:t>
      </w:r>
    </w:p>
    <w:p w:rsidR="002A000D" w:rsidRPr="002A000D" w:rsidRDefault="00C41CCF" w:rsidP="000543C0">
      <w:pPr>
        <w:pStyle w:val="NormalWeb"/>
        <w:shd w:val="clear" w:color="auto" w:fill="FFFFFF"/>
        <w:spacing w:before="60" w:beforeAutospacing="0" w:after="0" w:afterAutospacing="0"/>
        <w:ind w:firstLine="567"/>
        <w:jc w:val="both"/>
        <w:rPr>
          <w:b/>
          <w:sz w:val="28"/>
          <w:szCs w:val="28"/>
        </w:rPr>
      </w:pPr>
      <w:r>
        <w:rPr>
          <w:b/>
          <w:sz w:val="28"/>
          <w:szCs w:val="28"/>
        </w:rPr>
        <w:t>6</w:t>
      </w:r>
      <w:r w:rsidR="000F3776" w:rsidRPr="00C96005">
        <w:rPr>
          <w:b/>
          <w:sz w:val="28"/>
          <w:szCs w:val="28"/>
        </w:rPr>
        <w:t>. Phòng Y tế:</w:t>
      </w:r>
    </w:p>
    <w:p w:rsidR="002A000D" w:rsidRDefault="002A000D" w:rsidP="000543C0">
      <w:pPr>
        <w:pStyle w:val="NormalWeb"/>
        <w:shd w:val="clear" w:color="auto" w:fill="FFFFFF"/>
        <w:spacing w:before="60" w:beforeAutospacing="0" w:after="0" w:afterAutospacing="0"/>
        <w:ind w:firstLine="567"/>
        <w:jc w:val="both"/>
        <w:rPr>
          <w:sz w:val="28"/>
          <w:szCs w:val="28"/>
        </w:rPr>
      </w:pPr>
      <w:r>
        <w:rPr>
          <w:sz w:val="28"/>
          <w:szCs w:val="28"/>
        </w:rPr>
        <w:t xml:space="preserve">- </w:t>
      </w:r>
      <w:r w:rsidRPr="002A000D">
        <w:rPr>
          <w:sz w:val="28"/>
          <w:szCs w:val="28"/>
        </w:rPr>
        <w:t>Chỉ đạo các cơ sở y tế ngoài công lập có trách nhiệm tham gia phòng chống dịch COVID-19 cho cộng đồng khi được huy động. Chuẩn bị sẵn sàng phương án hỗ trợ nhân lực, trang thiết bị... cho phòng, chống dịch bệnh COVID19 nhất là việc tham gia công tác giám sát, phát hiện các trường hợp mắc và nghi mắc COVID-19, tiêm chủng, cách ly và điều trị bệnh nhân COVID-19...;</w:t>
      </w:r>
    </w:p>
    <w:p w:rsidR="002A000D" w:rsidRDefault="002A000D" w:rsidP="000543C0">
      <w:pPr>
        <w:pStyle w:val="NormalWeb"/>
        <w:shd w:val="clear" w:color="auto" w:fill="FFFFFF"/>
        <w:spacing w:before="60" w:beforeAutospacing="0" w:after="0" w:afterAutospacing="0"/>
        <w:ind w:firstLine="567"/>
        <w:jc w:val="both"/>
        <w:rPr>
          <w:sz w:val="28"/>
          <w:szCs w:val="28"/>
        </w:rPr>
      </w:pPr>
      <w:r>
        <w:rPr>
          <w:sz w:val="28"/>
          <w:szCs w:val="28"/>
        </w:rPr>
        <w:t>-</w:t>
      </w:r>
      <w:r w:rsidRPr="002A000D">
        <w:rPr>
          <w:sz w:val="28"/>
          <w:szCs w:val="28"/>
        </w:rPr>
        <w:t xml:space="preserve"> </w:t>
      </w:r>
      <w:r w:rsidRPr="00857D34">
        <w:rPr>
          <w:sz w:val="28"/>
          <w:szCs w:val="28"/>
        </w:rPr>
        <w:t xml:space="preserve">Tăng cường kiểm tra công tác phòng, chống dịch tại các cơ quan, đơn vị, tổ chức, doanh nghiệp, nhất là tại </w:t>
      </w:r>
      <w:r>
        <w:rPr>
          <w:sz w:val="28"/>
          <w:szCs w:val="28"/>
        </w:rPr>
        <w:t>cơ sở y tế,</w:t>
      </w:r>
      <w:r w:rsidRPr="00857D34">
        <w:rPr>
          <w:sz w:val="28"/>
          <w:szCs w:val="28"/>
        </w:rPr>
        <w:t xml:space="preserve"> </w:t>
      </w:r>
      <w:r>
        <w:rPr>
          <w:sz w:val="28"/>
          <w:szCs w:val="28"/>
        </w:rPr>
        <w:t xml:space="preserve">cơ sở </w:t>
      </w:r>
      <w:r w:rsidRPr="00857D34">
        <w:rPr>
          <w:sz w:val="28"/>
          <w:szCs w:val="28"/>
        </w:rPr>
        <w:t>sản xuất, chợ, siêu thị, bến xe...;</w:t>
      </w:r>
      <w:r w:rsidRPr="002A000D">
        <w:rPr>
          <w:sz w:val="28"/>
          <w:szCs w:val="28"/>
        </w:rPr>
        <w:t xml:space="preserve"> </w:t>
      </w:r>
      <w:r w:rsidRPr="00857D34">
        <w:rPr>
          <w:sz w:val="28"/>
          <w:szCs w:val="28"/>
        </w:rPr>
        <w:t xml:space="preserve">xử lý </w:t>
      </w:r>
      <w:r>
        <w:rPr>
          <w:sz w:val="28"/>
          <w:szCs w:val="28"/>
        </w:rPr>
        <w:t xml:space="preserve">hoặc tham mưu xử lý </w:t>
      </w:r>
      <w:r w:rsidRPr="00857D34">
        <w:rPr>
          <w:sz w:val="28"/>
          <w:szCs w:val="28"/>
        </w:rPr>
        <w:t xml:space="preserve">nghiêm </w:t>
      </w:r>
      <w:r>
        <w:rPr>
          <w:sz w:val="28"/>
          <w:szCs w:val="28"/>
        </w:rPr>
        <w:t xml:space="preserve">các trường hợp </w:t>
      </w:r>
      <w:r w:rsidRPr="00857D34">
        <w:rPr>
          <w:sz w:val="28"/>
          <w:szCs w:val="28"/>
        </w:rPr>
        <w:t>vi phạm về phòng, chống dịch.</w:t>
      </w:r>
    </w:p>
    <w:p w:rsidR="002A000D" w:rsidRPr="002A000D" w:rsidRDefault="00C41CCF" w:rsidP="000543C0">
      <w:pPr>
        <w:pStyle w:val="NormalWeb"/>
        <w:shd w:val="clear" w:color="auto" w:fill="FFFFFF"/>
        <w:spacing w:before="60" w:beforeAutospacing="0" w:after="0" w:afterAutospacing="0"/>
        <w:ind w:firstLine="567"/>
        <w:jc w:val="both"/>
        <w:rPr>
          <w:sz w:val="28"/>
          <w:szCs w:val="28"/>
        </w:rPr>
      </w:pPr>
      <w:r w:rsidRPr="00C41CCF">
        <w:rPr>
          <w:sz w:val="28"/>
          <w:szCs w:val="28"/>
        </w:rPr>
        <w:t>Các quy định trên đây được áp dụng thực hiện</w:t>
      </w:r>
      <w:r>
        <w:rPr>
          <w:sz w:val="28"/>
          <w:szCs w:val="28"/>
        </w:rPr>
        <w:t xml:space="preserve"> từ ngày 12/11/2021</w:t>
      </w:r>
      <w:r w:rsidRPr="00C41CCF">
        <w:rPr>
          <w:sz w:val="28"/>
          <w:szCs w:val="28"/>
        </w:rPr>
        <w:t>; các văn bản trước đâ</w:t>
      </w:r>
      <w:r>
        <w:rPr>
          <w:sz w:val="28"/>
          <w:szCs w:val="28"/>
        </w:rPr>
        <w:t>y của Ủy ban nhân dân huyện</w:t>
      </w:r>
      <w:r w:rsidRPr="00C41CCF">
        <w:rPr>
          <w:sz w:val="28"/>
          <w:szCs w:val="28"/>
        </w:rPr>
        <w:t xml:space="preserve"> liên quan đến việc áp dụng các biện pháp phòng, chống dịch COVID-19 có nội dung trái với văn bản này t</w:t>
      </w:r>
      <w:r>
        <w:rPr>
          <w:sz w:val="28"/>
          <w:szCs w:val="28"/>
        </w:rPr>
        <w:t>hì thực hiện theo văn bản này.</w:t>
      </w:r>
    </w:p>
    <w:p w:rsidR="000F3776" w:rsidRPr="00C96005" w:rsidRDefault="000F3776" w:rsidP="000543C0">
      <w:pPr>
        <w:pStyle w:val="NormalWeb"/>
        <w:shd w:val="clear" w:color="auto" w:fill="FFFFFF"/>
        <w:spacing w:before="60" w:beforeAutospacing="0" w:after="0" w:afterAutospacing="0"/>
        <w:ind w:firstLine="567"/>
        <w:jc w:val="both"/>
        <w:rPr>
          <w:sz w:val="28"/>
          <w:szCs w:val="28"/>
        </w:rPr>
      </w:pPr>
      <w:r w:rsidRPr="00C96005">
        <w:rPr>
          <w:sz w:val="28"/>
          <w:szCs w:val="28"/>
        </w:rPr>
        <w:t xml:space="preserve">Yêu cầu các đơn vị, địa phương thực hiện kịp thời, nghiêm túc. </w:t>
      </w:r>
    </w:p>
    <w:p w:rsidR="000F3776" w:rsidRPr="00762B60" w:rsidRDefault="000F3776" w:rsidP="000F3776">
      <w:pPr>
        <w:pStyle w:val="NormalWeb"/>
        <w:shd w:val="clear" w:color="auto" w:fill="FFFFFF"/>
        <w:spacing w:before="60" w:beforeAutospacing="0" w:after="0" w:afterAutospacing="0" w:line="288" w:lineRule="auto"/>
        <w:ind w:firstLine="720"/>
        <w:jc w:val="both"/>
        <w:rPr>
          <w:sz w:val="2"/>
          <w:szCs w:val="27"/>
        </w:rPr>
      </w:pPr>
    </w:p>
    <w:tbl>
      <w:tblPr>
        <w:tblW w:w="9322" w:type="dxa"/>
        <w:tblLook w:val="01E0" w:firstRow="1" w:lastRow="1" w:firstColumn="1" w:lastColumn="1" w:noHBand="0" w:noVBand="0"/>
      </w:tblPr>
      <w:tblGrid>
        <w:gridCol w:w="4788"/>
        <w:gridCol w:w="4534"/>
      </w:tblGrid>
      <w:tr w:rsidR="000F3776" w:rsidRPr="00974A41" w:rsidTr="00C955AB">
        <w:trPr>
          <w:trHeight w:val="1739"/>
        </w:trPr>
        <w:tc>
          <w:tcPr>
            <w:tcW w:w="4788" w:type="dxa"/>
          </w:tcPr>
          <w:p w:rsidR="000F3776" w:rsidRPr="00974A41" w:rsidRDefault="000F3776" w:rsidP="00C955AB">
            <w:pPr>
              <w:jc w:val="both"/>
              <w:rPr>
                <w:b/>
                <w:i/>
                <w:sz w:val="24"/>
                <w:szCs w:val="24"/>
                <w:lang w:val="vi-VN"/>
              </w:rPr>
            </w:pPr>
            <w:r w:rsidRPr="00974A41">
              <w:rPr>
                <w:b/>
                <w:i/>
                <w:sz w:val="24"/>
                <w:szCs w:val="24"/>
                <w:lang w:val="vi-VN"/>
              </w:rPr>
              <w:t>Nơi nhận:</w:t>
            </w:r>
          </w:p>
          <w:p w:rsidR="000F3776" w:rsidRDefault="000F3776" w:rsidP="00C955AB">
            <w:pPr>
              <w:ind w:right="-548"/>
              <w:jc w:val="both"/>
              <w:rPr>
                <w:sz w:val="22"/>
                <w:szCs w:val="22"/>
                <w:lang w:val="vi-VN"/>
              </w:rPr>
            </w:pPr>
            <w:r w:rsidRPr="00974A41">
              <w:rPr>
                <w:sz w:val="22"/>
                <w:szCs w:val="22"/>
                <w:lang w:val="vi-VN"/>
              </w:rPr>
              <w:t xml:space="preserve">- </w:t>
            </w:r>
            <w:r>
              <w:rPr>
                <w:sz w:val="22"/>
                <w:szCs w:val="22"/>
              </w:rPr>
              <w:t>Sở</w:t>
            </w:r>
            <w:r>
              <w:rPr>
                <w:sz w:val="22"/>
                <w:szCs w:val="22"/>
                <w:lang w:val="vi-VN"/>
              </w:rPr>
              <w:t xml:space="preserve"> Y tế;</w:t>
            </w:r>
          </w:p>
          <w:p w:rsidR="000F3776" w:rsidRDefault="000F3776" w:rsidP="00C955AB">
            <w:pPr>
              <w:ind w:right="-548"/>
              <w:jc w:val="both"/>
              <w:rPr>
                <w:sz w:val="22"/>
                <w:szCs w:val="22"/>
              </w:rPr>
            </w:pPr>
            <w:r>
              <w:rPr>
                <w:sz w:val="22"/>
                <w:szCs w:val="22"/>
                <w:lang w:val="vi-VN"/>
              </w:rPr>
              <w:t xml:space="preserve">- </w:t>
            </w:r>
            <w:r w:rsidR="000543C0">
              <w:rPr>
                <w:sz w:val="22"/>
                <w:szCs w:val="22"/>
              </w:rPr>
              <w:t>TT</w:t>
            </w:r>
            <w:r>
              <w:rPr>
                <w:sz w:val="22"/>
                <w:szCs w:val="22"/>
              </w:rPr>
              <w:t xml:space="preserve"> Huyện ủy</w:t>
            </w:r>
            <w:r w:rsidRPr="00974A41">
              <w:rPr>
                <w:sz w:val="22"/>
                <w:szCs w:val="22"/>
              </w:rPr>
              <w:t>;</w:t>
            </w:r>
            <w:r w:rsidR="000543C0">
              <w:rPr>
                <w:sz w:val="22"/>
                <w:szCs w:val="22"/>
              </w:rPr>
              <w:t xml:space="preserve"> TT HĐND huyện;</w:t>
            </w:r>
          </w:p>
          <w:p w:rsidR="000F3776" w:rsidRDefault="000543C0" w:rsidP="00C955AB">
            <w:pPr>
              <w:ind w:right="-548"/>
              <w:jc w:val="both"/>
              <w:rPr>
                <w:sz w:val="22"/>
                <w:szCs w:val="22"/>
              </w:rPr>
            </w:pPr>
            <w:r>
              <w:rPr>
                <w:sz w:val="22"/>
                <w:szCs w:val="22"/>
              </w:rPr>
              <w:t>-</w:t>
            </w:r>
            <w:r w:rsidR="000F3776" w:rsidRPr="00974A41">
              <w:rPr>
                <w:sz w:val="22"/>
                <w:szCs w:val="22"/>
              </w:rPr>
              <w:t xml:space="preserve"> </w:t>
            </w:r>
            <w:r w:rsidR="000F3776">
              <w:rPr>
                <w:sz w:val="22"/>
                <w:szCs w:val="22"/>
              </w:rPr>
              <w:t>Chủ tịch, các PCT UBND huyện</w:t>
            </w:r>
            <w:r w:rsidR="000F3776" w:rsidRPr="00974A41">
              <w:rPr>
                <w:sz w:val="22"/>
                <w:szCs w:val="22"/>
              </w:rPr>
              <w:t>;</w:t>
            </w:r>
          </w:p>
          <w:p w:rsidR="000F3776" w:rsidRPr="00974A41" w:rsidRDefault="000F3776" w:rsidP="00C955AB">
            <w:pPr>
              <w:ind w:right="-548"/>
              <w:jc w:val="both"/>
              <w:rPr>
                <w:sz w:val="22"/>
                <w:szCs w:val="22"/>
              </w:rPr>
            </w:pPr>
            <w:r>
              <w:rPr>
                <w:sz w:val="22"/>
                <w:szCs w:val="22"/>
              </w:rPr>
              <w:t>- BCĐ PC dịch COVID-19 huyện;</w:t>
            </w:r>
          </w:p>
          <w:p w:rsidR="000F3776" w:rsidRPr="006120F6" w:rsidRDefault="000F3776" w:rsidP="00C955AB">
            <w:pPr>
              <w:jc w:val="both"/>
              <w:rPr>
                <w:sz w:val="22"/>
                <w:szCs w:val="22"/>
              </w:rPr>
            </w:pPr>
            <w:r w:rsidRPr="00974A41">
              <w:rPr>
                <w:sz w:val="22"/>
                <w:szCs w:val="22"/>
                <w:lang w:val="vi-VN"/>
              </w:rPr>
              <w:t>- Lưu: VT</w:t>
            </w:r>
            <w:r>
              <w:rPr>
                <w:sz w:val="22"/>
                <w:szCs w:val="22"/>
                <w:lang w:val="vi-VN"/>
              </w:rPr>
              <w:t>, YT.</w:t>
            </w:r>
          </w:p>
        </w:tc>
        <w:tc>
          <w:tcPr>
            <w:tcW w:w="4534" w:type="dxa"/>
          </w:tcPr>
          <w:p w:rsidR="000F3776" w:rsidRPr="00B7324A" w:rsidRDefault="000F3776" w:rsidP="00C955AB">
            <w:pPr>
              <w:jc w:val="center"/>
              <w:rPr>
                <w:b/>
                <w:sz w:val="26"/>
                <w:szCs w:val="26"/>
              </w:rPr>
            </w:pPr>
            <w:r w:rsidRPr="00B7324A">
              <w:rPr>
                <w:b/>
                <w:sz w:val="26"/>
                <w:szCs w:val="26"/>
              </w:rPr>
              <w:t>TM. ỦY BAN NHÂN DÂN</w:t>
            </w:r>
          </w:p>
          <w:p w:rsidR="000F3776" w:rsidRDefault="000543C0" w:rsidP="000543C0">
            <w:pPr>
              <w:jc w:val="center"/>
              <w:rPr>
                <w:b/>
                <w:sz w:val="26"/>
                <w:szCs w:val="26"/>
              </w:rPr>
            </w:pPr>
            <w:r>
              <w:rPr>
                <w:b/>
                <w:sz w:val="26"/>
                <w:szCs w:val="26"/>
              </w:rPr>
              <w:t xml:space="preserve">KT. </w:t>
            </w:r>
            <w:r w:rsidR="000F3776" w:rsidRPr="00B7324A">
              <w:rPr>
                <w:b/>
                <w:sz w:val="26"/>
                <w:szCs w:val="26"/>
              </w:rPr>
              <w:t>CHỦ TỊCH</w:t>
            </w:r>
          </w:p>
          <w:p w:rsidR="000543C0" w:rsidRDefault="000543C0" w:rsidP="000543C0">
            <w:pPr>
              <w:jc w:val="center"/>
              <w:rPr>
                <w:b/>
                <w:sz w:val="26"/>
                <w:szCs w:val="26"/>
              </w:rPr>
            </w:pPr>
            <w:r>
              <w:rPr>
                <w:b/>
                <w:sz w:val="26"/>
                <w:szCs w:val="26"/>
              </w:rPr>
              <w:t>PHÓ CHỦ TỊCH</w:t>
            </w:r>
          </w:p>
          <w:p w:rsidR="000543C0" w:rsidRPr="000543C0" w:rsidRDefault="000543C0" w:rsidP="000543C0">
            <w:pPr>
              <w:jc w:val="center"/>
              <w:rPr>
                <w:b/>
                <w:sz w:val="26"/>
                <w:szCs w:val="26"/>
              </w:rPr>
            </w:pPr>
          </w:p>
          <w:p w:rsidR="000F3776" w:rsidRPr="00F33640" w:rsidRDefault="000F3776" w:rsidP="00C955AB">
            <w:pPr>
              <w:rPr>
                <w:sz w:val="40"/>
              </w:rPr>
            </w:pPr>
          </w:p>
          <w:p w:rsidR="000F3776" w:rsidRPr="00974A41" w:rsidRDefault="000F3776" w:rsidP="00C955AB">
            <w:pPr>
              <w:jc w:val="center"/>
              <w:rPr>
                <w:b/>
              </w:rPr>
            </w:pPr>
          </w:p>
          <w:p w:rsidR="000F3776" w:rsidRPr="00F06D17" w:rsidRDefault="000F3776" w:rsidP="000543C0">
            <w:pPr>
              <w:jc w:val="center"/>
              <w:rPr>
                <w:b/>
              </w:rPr>
            </w:pPr>
            <w:r>
              <w:rPr>
                <w:b/>
              </w:rPr>
              <w:t xml:space="preserve">Nguyễn </w:t>
            </w:r>
            <w:r w:rsidR="000543C0">
              <w:rPr>
                <w:b/>
              </w:rPr>
              <w:t>Bá Hà</w:t>
            </w:r>
          </w:p>
        </w:tc>
      </w:tr>
    </w:tbl>
    <w:p w:rsidR="000F3776" w:rsidRDefault="000F3776" w:rsidP="000F3776">
      <w:pPr>
        <w:rPr>
          <w:rFonts w:ascii="Times" w:hAnsi="Times" w:cs="Times"/>
          <w:color w:val="000000"/>
          <w:sz w:val="29"/>
          <w:szCs w:val="29"/>
        </w:rPr>
      </w:pPr>
    </w:p>
    <w:p w:rsidR="005457AE" w:rsidRPr="000F3776" w:rsidRDefault="005457AE" w:rsidP="000F3776"/>
    <w:sectPr w:rsidR="005457AE" w:rsidRPr="000F3776" w:rsidSect="00C96005">
      <w:headerReference w:type="default" r:id="rId4"/>
      <w:pgSz w:w="11907" w:h="16840" w:code="9"/>
      <w:pgMar w:top="1021" w:right="1134" w:bottom="1134" w:left="1701" w:header="283"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776092"/>
      <w:docPartObj>
        <w:docPartGallery w:val="Page Numbers (Top of Page)"/>
        <w:docPartUnique/>
      </w:docPartObj>
    </w:sdtPr>
    <w:sdtEndPr>
      <w:rPr>
        <w:noProof/>
      </w:rPr>
    </w:sdtEndPr>
    <w:sdtContent>
      <w:p w:rsidR="00872103" w:rsidRDefault="00F4680D">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872103" w:rsidRDefault="00F46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76"/>
    <w:rsid w:val="000543C0"/>
    <w:rsid w:val="000F3776"/>
    <w:rsid w:val="001D3ED4"/>
    <w:rsid w:val="00286E3C"/>
    <w:rsid w:val="002A000D"/>
    <w:rsid w:val="003B56E5"/>
    <w:rsid w:val="0041411A"/>
    <w:rsid w:val="004D1EE9"/>
    <w:rsid w:val="005457AE"/>
    <w:rsid w:val="005E3C75"/>
    <w:rsid w:val="00680208"/>
    <w:rsid w:val="007147E0"/>
    <w:rsid w:val="00857D34"/>
    <w:rsid w:val="0087139F"/>
    <w:rsid w:val="00B92F07"/>
    <w:rsid w:val="00C41CCF"/>
    <w:rsid w:val="00F4680D"/>
    <w:rsid w:val="00FC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DE18"/>
  <w15:chartTrackingRefBased/>
  <w15:docId w15:val="{6168815F-341E-478C-BA91-70E6B431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776"/>
    <w:pPr>
      <w:spacing w:before="0" w:line="240" w:lineRule="auto"/>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3776"/>
    <w:pPr>
      <w:spacing w:before="0" w:line="240" w:lineRule="auto"/>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3776"/>
    <w:pPr>
      <w:spacing w:before="100" w:beforeAutospacing="1" w:after="100" w:afterAutospacing="1"/>
    </w:pPr>
    <w:rPr>
      <w:sz w:val="24"/>
      <w:szCs w:val="24"/>
    </w:rPr>
  </w:style>
  <w:style w:type="paragraph" w:styleId="Header">
    <w:name w:val="header"/>
    <w:basedOn w:val="Normal"/>
    <w:link w:val="HeaderChar"/>
    <w:uiPriority w:val="99"/>
    <w:unhideWhenUsed/>
    <w:rsid w:val="000F3776"/>
    <w:pPr>
      <w:tabs>
        <w:tab w:val="center" w:pos="4680"/>
        <w:tab w:val="right" w:pos="9360"/>
      </w:tabs>
    </w:pPr>
  </w:style>
  <w:style w:type="character" w:customStyle="1" w:styleId="HeaderChar">
    <w:name w:val="Header Char"/>
    <w:basedOn w:val="DefaultParagraphFont"/>
    <w:link w:val="Header"/>
    <w:uiPriority w:val="99"/>
    <w:rsid w:val="000F377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0543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3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header1.xml" Type="http://schemas.openxmlformats.org/officeDocument/2006/relationships/header"/><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2021-11-12T04:03:00Z</dcterms:created>
  <dc:creator>Windows User</dc:creator>
  <cp:lastModifiedBy>Windows User</cp:lastModifiedBy>
  <cp:lastPrinted>2021-11-12T09:52:00Z</cp:lastPrinted>
  <dcterms:modified xsi:type="dcterms:W3CDTF">2021-11-12T10:28:00Z</dcterms:modified>
  <cp:revision>1</cp:revision>
  <dc:title>Phòng Y tế - UBND Huyện Thạch Hà</dc:title>
</cp:coreProperties>
</file>